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5CFD2" w14:textId="2CDF6101" w:rsidR="00B40CEF" w:rsidRPr="0049755C" w:rsidRDefault="00B40CEF" w:rsidP="00B40CEF">
      <w:pPr>
        <w:pStyle w:val="Header"/>
        <w:tabs>
          <w:tab w:val="right" w:pos="8647"/>
        </w:tabs>
        <w:rPr>
          <w:rFonts w:ascii="Arial" w:eastAsia="Malgun Gothic" w:hAnsi="Arial" w:cs="Arial"/>
          <w:b/>
          <w:bCs/>
          <w:sz w:val="24"/>
          <w:lang w:val="en-GB" w:eastAsia="ko-KR"/>
        </w:rPr>
      </w:pPr>
      <w:bookmarkStart w:id="0" w:name="OLE_LINK1"/>
      <w:bookmarkStart w:id="1" w:name="OLE_LINK2"/>
      <w:r w:rsidRPr="009D3945">
        <w:rPr>
          <w:rFonts w:ascii="Arial" w:hAnsi="Arial" w:cs="Arial"/>
          <w:b/>
          <w:sz w:val="24"/>
          <w:lang w:val="en-GB"/>
        </w:rPr>
        <w:t>3GPP TSG-RAN WG2 NR Ad hoc 1801</w:t>
      </w:r>
      <w:r w:rsidRPr="0049755C">
        <w:rPr>
          <w:rFonts w:ascii="Arial" w:hAnsi="Arial" w:cs="Arial"/>
          <w:b/>
          <w:sz w:val="24"/>
          <w:lang w:val="en-GB"/>
        </w:rPr>
        <w:tab/>
        <w:t xml:space="preserve">     </w:t>
      </w:r>
      <w:bookmarkStart w:id="2" w:name="_GoBack"/>
      <w:bookmarkEnd w:id="2"/>
      <w:r w:rsidRPr="0049755C">
        <w:rPr>
          <w:rFonts w:ascii="Arial" w:hAnsi="Arial" w:cs="Arial"/>
          <w:b/>
          <w:sz w:val="24"/>
          <w:lang w:val="en-GB"/>
        </w:rPr>
        <w:tab/>
      </w:r>
      <w:r w:rsidRPr="0049755C">
        <w:rPr>
          <w:rFonts w:ascii="Arial" w:hAnsi="Arial" w:cs="Arial"/>
          <w:b/>
          <w:sz w:val="24"/>
          <w:lang w:val="en-GB"/>
        </w:rPr>
        <w:tab/>
      </w:r>
      <w:r w:rsidR="00BB1B5D">
        <w:rPr>
          <w:rFonts w:ascii="Arial" w:hAnsi="Arial" w:cs="Arial"/>
          <w:b/>
          <w:sz w:val="24"/>
          <w:lang w:val="en-GB"/>
        </w:rPr>
        <w:t>R2-1801213</w:t>
      </w:r>
    </w:p>
    <w:p w14:paraId="66E2722B" w14:textId="77777777" w:rsidR="00B40CEF" w:rsidRDefault="00B40CEF" w:rsidP="00B40CEF">
      <w:pPr>
        <w:pStyle w:val="TdocHeader2"/>
        <w:rPr>
          <w:rFonts w:eastAsia="Malgun Gothic" w:cs="Arial"/>
          <w:sz w:val="24"/>
          <w:lang w:val="en-US" w:eastAsia="ko-KR"/>
        </w:rPr>
      </w:pPr>
      <w:r w:rsidRPr="009D3945">
        <w:rPr>
          <w:rFonts w:eastAsia="Malgun Gothic" w:cs="Arial"/>
          <w:sz w:val="24"/>
          <w:lang w:val="en-US" w:eastAsia="ko-KR"/>
        </w:rPr>
        <w:t>Vancouver, Canada, 22nd January – 26th January 2018</w:t>
      </w:r>
    </w:p>
    <w:p w14:paraId="1FD4C31F" w14:textId="77777777" w:rsidR="00D52BF3" w:rsidRPr="00950DB8" w:rsidRDefault="00D52BF3" w:rsidP="00D52BF3">
      <w:pPr>
        <w:pStyle w:val="TdocHeader2"/>
        <w:rPr>
          <w:sz w:val="20"/>
        </w:rPr>
      </w:pPr>
    </w:p>
    <w:p w14:paraId="404E3356" w14:textId="77777777"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022093CB" w14:textId="77777777" w:rsidR="00B94A1C" w:rsidRDefault="00D52BF3" w:rsidP="00B94A1C">
      <w:pPr>
        <w:pStyle w:val="TdocHeader2"/>
        <w:tabs>
          <w:tab w:val="clear" w:pos="1701"/>
        </w:tabs>
        <w:spacing w:after="120"/>
        <w:ind w:left="1710" w:hanging="1710"/>
        <w:rPr>
          <w:sz w:val="24"/>
        </w:rPr>
      </w:pPr>
      <w:r w:rsidRPr="00B208AD">
        <w:rPr>
          <w:sz w:val="24"/>
        </w:rPr>
        <w:t>Title:</w:t>
      </w:r>
      <w:bookmarkStart w:id="3" w:name="Title"/>
      <w:bookmarkEnd w:id="3"/>
      <w:r w:rsidRPr="00B208AD">
        <w:rPr>
          <w:sz w:val="24"/>
        </w:rPr>
        <w:tab/>
      </w:r>
      <w:r w:rsidR="00B94A1C" w:rsidRPr="00B94A1C">
        <w:rPr>
          <w:sz w:val="24"/>
        </w:rPr>
        <w:t>Remaining details of NR measurement of carriers without SSB</w:t>
      </w:r>
    </w:p>
    <w:p w14:paraId="08AD6C06" w14:textId="36D280AE" w:rsidR="00D52BF3" w:rsidRPr="00B208AD" w:rsidRDefault="00D52BF3" w:rsidP="00B94A1C">
      <w:pPr>
        <w:pStyle w:val="TdocHeader2"/>
        <w:tabs>
          <w:tab w:val="clear" w:pos="1701"/>
        </w:tabs>
        <w:spacing w:after="120"/>
        <w:ind w:left="1710" w:hanging="1710"/>
        <w:rPr>
          <w:sz w:val="24"/>
        </w:rPr>
      </w:pPr>
      <w:r w:rsidRPr="00B208AD">
        <w:rPr>
          <w:sz w:val="24"/>
        </w:rPr>
        <w:t>Agenda Item:</w:t>
      </w:r>
      <w:r w:rsidRPr="00B208AD">
        <w:rPr>
          <w:sz w:val="24"/>
        </w:rPr>
        <w:tab/>
      </w:r>
      <w:r w:rsidRPr="00B208AD">
        <w:rPr>
          <w:bCs/>
          <w:iCs/>
          <w:sz w:val="24"/>
        </w:rPr>
        <w:t>10.</w:t>
      </w:r>
      <w:r w:rsidR="007D7058">
        <w:rPr>
          <w:bCs/>
          <w:iCs/>
          <w:sz w:val="24"/>
        </w:rPr>
        <w:t>4.1.4.</w:t>
      </w:r>
      <w:r w:rsidR="00994429">
        <w:rPr>
          <w:bCs/>
          <w:iCs/>
          <w:sz w:val="24"/>
        </w:rPr>
        <w:t>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71B22A6F" w14:textId="59629A5C" w:rsidR="00856571" w:rsidRPr="00856571" w:rsidRDefault="004722D8" w:rsidP="00D12251">
      <w:pPr>
        <w:jc w:val="both"/>
        <w:rPr>
          <w:lang w:val="en-GB"/>
        </w:rPr>
      </w:pPr>
      <w:r>
        <w:rPr>
          <w:lang w:val="en-GB"/>
        </w:rPr>
        <w:t>D</w:t>
      </w:r>
      <w:r w:rsidR="00856571">
        <w:rPr>
          <w:lang w:val="en-GB"/>
        </w:rPr>
        <w:t>uring RAN2#99 the following agreements were made regarding the NR measurement configuration</w:t>
      </w:r>
      <w:r>
        <w:rPr>
          <w:lang w:val="en-GB"/>
        </w:rPr>
        <w:t xml:space="preserve"> including when an SSB is not transmitted on the given carrier (e.g. only CSI-RS based RRM is performed)</w:t>
      </w:r>
      <w:r w:rsidR="00856571">
        <w:rPr>
          <w:lang w:val="en-GB"/>
        </w:rPr>
        <w:t>:</w:t>
      </w:r>
    </w:p>
    <w:p w14:paraId="5B12D2FE"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Agreements</w:t>
      </w:r>
    </w:p>
    <w:p w14:paraId="7C353F0C"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1</w:t>
      </w:r>
      <w:r w:rsidRPr="004722D8">
        <w:rPr>
          <w:sz w:val="20"/>
        </w:rPr>
        <w:tab/>
        <w:t>There is one NR-ARFCN per MO</w:t>
      </w:r>
    </w:p>
    <w:p w14:paraId="21C0BB54"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p>
    <w:p w14:paraId="79DF44AD"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2</w:t>
      </w:r>
      <w:r w:rsidRPr="004722D8">
        <w:rPr>
          <w:sz w:val="20"/>
        </w:rPr>
        <w:tab/>
        <w:t>For measurements of carriers where SSB is not present (measurements performed on CSI-RS):</w:t>
      </w:r>
    </w:p>
    <w:p w14:paraId="055AA5C6"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proofErr w:type="spellStart"/>
      <w:r w:rsidRPr="004722D8">
        <w:rPr>
          <w:sz w:val="20"/>
        </w:rPr>
        <w:t>i</w:t>
      </w:r>
      <w:proofErr w:type="spellEnd"/>
      <w:r w:rsidRPr="004722D8">
        <w:rPr>
          <w:sz w:val="20"/>
        </w:rPr>
        <w:tab/>
        <w:t>MO includes CSI-RS resources for L3 mobility measurements; and</w:t>
      </w:r>
    </w:p>
    <w:p w14:paraId="01965967"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ii</w:t>
      </w:r>
      <w:r w:rsidRPr="004722D8">
        <w:rPr>
          <w:sz w:val="20"/>
        </w:rPr>
        <w:tab/>
        <w:t>MO includes some indication that no SSB is provided on this carrier.</w:t>
      </w:r>
    </w:p>
    <w:p w14:paraId="7FF067EE"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FFS Where the UE acquires timing reference for making measurements in this carrier. E.g. can UE assume timing reference from one of its serving carriers (for CA case), or does the MO include a pointer to another carrier with SSB for obtaining timing reference.</w:t>
      </w:r>
    </w:p>
    <w:p w14:paraId="44D01969"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p>
    <w:p w14:paraId="7E6BB193"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3</w:t>
      </w:r>
      <w:r w:rsidRPr="004722D8">
        <w:rPr>
          <w:sz w:val="20"/>
        </w:rPr>
        <w:tab/>
        <w:t>For measurements of carriers where SSB is present:</w:t>
      </w:r>
    </w:p>
    <w:p w14:paraId="04884BD8"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ab/>
        <w:t xml:space="preserve">If SSB is not located in the centre of the carrier, then offset to the ARFCN provides the location in frequency of the SSB within that carrier. </w:t>
      </w:r>
    </w:p>
    <w:p w14:paraId="7BD23F42"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FFS Whether the MO has only one SSB or whether the MO can include the location of more than one SSB.</w:t>
      </w:r>
    </w:p>
    <w:p w14:paraId="4BD1C41B"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p>
    <w:p w14:paraId="495D26D6" w14:textId="77777777" w:rsidR="00856571" w:rsidRPr="004722D8" w:rsidRDefault="00856571" w:rsidP="00856571">
      <w:pPr>
        <w:pStyle w:val="Doc-text2"/>
        <w:pBdr>
          <w:top w:val="single" w:sz="4" w:space="1" w:color="auto"/>
          <w:left w:val="single" w:sz="4" w:space="4" w:color="auto"/>
          <w:bottom w:val="single" w:sz="4" w:space="1" w:color="auto"/>
          <w:right w:val="single" w:sz="4" w:space="4" w:color="auto"/>
        </w:pBdr>
        <w:rPr>
          <w:sz w:val="20"/>
        </w:rPr>
      </w:pPr>
      <w:r w:rsidRPr="004722D8">
        <w:rPr>
          <w:sz w:val="20"/>
        </w:rPr>
        <w:t>Agreements above relate to a single BWP in which case the NR ARFCN would be the centre of the BWP. Case of multiple BWPs is FFS</w:t>
      </w:r>
    </w:p>
    <w:p w14:paraId="00648A88" w14:textId="740206EB" w:rsidR="004722D8" w:rsidRDefault="004722D8" w:rsidP="004722D8">
      <w:pPr>
        <w:spacing w:before="180"/>
        <w:rPr>
          <w:lang w:val="en-GB"/>
        </w:rPr>
      </w:pPr>
      <w:r>
        <w:rPr>
          <w:lang w:val="en-GB"/>
        </w:rPr>
        <w:t xml:space="preserve">In addition, during RAN2#100 the following agreements were made: </w:t>
      </w:r>
    </w:p>
    <w:p w14:paraId="7923D3B0"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20"/>
        </w:rPr>
      </w:pPr>
      <w:r w:rsidRPr="004722D8">
        <w:rPr>
          <w:sz w:val="20"/>
        </w:rPr>
        <w:t>Agreements:</w:t>
      </w:r>
    </w:p>
    <w:p w14:paraId="6E7CF35B"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20"/>
        </w:rPr>
      </w:pPr>
      <w:r w:rsidRPr="004722D8">
        <w:rPr>
          <w:sz w:val="20"/>
        </w:rPr>
        <w:t>1</w:t>
      </w:r>
      <w:r w:rsidRPr="004722D8">
        <w:rPr>
          <w:sz w:val="20"/>
        </w:rPr>
        <w:tab/>
        <w:t xml:space="preserve">SSB subcarrier spacing is configured in the MO. </w:t>
      </w:r>
    </w:p>
    <w:p w14:paraId="338668F3" w14:textId="72E2CB92"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20"/>
        </w:rPr>
      </w:pPr>
      <w:r w:rsidRPr="004722D8">
        <w:rPr>
          <w:sz w:val="20"/>
        </w:rPr>
        <w:t>2</w:t>
      </w:r>
      <w:r w:rsidRPr="004722D8">
        <w:rPr>
          <w:sz w:val="20"/>
        </w:rPr>
        <w:tab/>
        <w:t xml:space="preserve">The SSB configuration used for timing reference is provided in the MO where only CSI-RS based RRM measurement is performed. </w:t>
      </w:r>
    </w:p>
    <w:p w14:paraId="73B5E677" w14:textId="77777777" w:rsidR="004722D8" w:rsidRPr="004722D8" w:rsidRDefault="004722D8" w:rsidP="004722D8">
      <w:pPr>
        <w:pStyle w:val="Doc-text2"/>
        <w:rPr>
          <w:sz w:val="20"/>
        </w:rPr>
      </w:pPr>
    </w:p>
    <w:p w14:paraId="24574D42"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18"/>
        </w:rPr>
      </w:pPr>
      <w:r w:rsidRPr="004722D8">
        <w:rPr>
          <w:sz w:val="18"/>
        </w:rPr>
        <w:t>Agreements</w:t>
      </w:r>
    </w:p>
    <w:p w14:paraId="443B915A"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18"/>
        </w:rPr>
      </w:pPr>
      <w:r w:rsidRPr="004722D8">
        <w:rPr>
          <w:sz w:val="18"/>
        </w:rPr>
        <w:t>1</w:t>
      </w:r>
      <w:r w:rsidRPr="004722D8">
        <w:rPr>
          <w:sz w:val="18"/>
        </w:rPr>
        <w:tab/>
        <w:t>UE determines which MO corresponds to the serving cell frequency from the frequency location of the CD-SSB that is contained within the serving cell configuration.</w:t>
      </w:r>
    </w:p>
    <w:p w14:paraId="3C440243"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18"/>
        </w:rPr>
      </w:pPr>
    </w:p>
    <w:p w14:paraId="181792A5"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18"/>
        </w:rPr>
      </w:pPr>
      <w:r w:rsidRPr="004722D8">
        <w:rPr>
          <w:sz w:val="18"/>
        </w:rPr>
        <w:t>2</w:t>
      </w:r>
      <w:r w:rsidRPr="004722D8">
        <w:rPr>
          <w:sz w:val="18"/>
        </w:rPr>
        <w:tab/>
        <w:t xml:space="preserve">More than one MO </w:t>
      </w:r>
      <w:proofErr w:type="gramStart"/>
      <w:r w:rsidRPr="004722D8">
        <w:rPr>
          <w:sz w:val="18"/>
        </w:rPr>
        <w:t>with  CSI</w:t>
      </w:r>
      <w:proofErr w:type="gramEnd"/>
      <w:r w:rsidRPr="004722D8">
        <w:rPr>
          <w:sz w:val="18"/>
        </w:rPr>
        <w:t>-RS resources for measurement can be associated to the same SSB location in frequency. The SSB is at least used for timing reference.</w:t>
      </w:r>
    </w:p>
    <w:p w14:paraId="5B61704C"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18"/>
        </w:rPr>
      </w:pPr>
    </w:p>
    <w:p w14:paraId="441E01D4"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18"/>
        </w:rPr>
      </w:pPr>
      <w:r w:rsidRPr="004722D8">
        <w:rPr>
          <w:sz w:val="18"/>
        </w:rPr>
        <w:t>3</w:t>
      </w:r>
      <w:r w:rsidRPr="004722D8">
        <w:rPr>
          <w:sz w:val="18"/>
        </w:rPr>
        <w:tab/>
        <w:t xml:space="preserve">In case that more than one MO </w:t>
      </w:r>
      <w:proofErr w:type="gramStart"/>
      <w:r w:rsidRPr="004722D8">
        <w:rPr>
          <w:sz w:val="18"/>
        </w:rPr>
        <w:t>with  CSI</w:t>
      </w:r>
      <w:proofErr w:type="gramEnd"/>
      <w:r w:rsidRPr="004722D8">
        <w:rPr>
          <w:sz w:val="18"/>
        </w:rPr>
        <w:t>-RS resources for measurement is associated to the same SSB location in frequency the UE is indicated which MO corresponds to the serving carrier.</w:t>
      </w:r>
    </w:p>
    <w:p w14:paraId="4E390346" w14:textId="77777777" w:rsidR="004722D8" w:rsidRPr="004722D8" w:rsidRDefault="004722D8" w:rsidP="004722D8">
      <w:pPr>
        <w:pStyle w:val="Doc-text2"/>
        <w:pBdr>
          <w:top w:val="single" w:sz="4" w:space="1" w:color="auto"/>
          <w:left w:val="single" w:sz="4" w:space="4" w:color="auto"/>
          <w:bottom w:val="single" w:sz="4" w:space="1" w:color="auto"/>
          <w:right w:val="single" w:sz="4" w:space="4" w:color="auto"/>
        </w:pBdr>
        <w:rPr>
          <w:sz w:val="18"/>
        </w:rPr>
      </w:pPr>
      <w:r w:rsidRPr="004722D8">
        <w:rPr>
          <w:sz w:val="18"/>
        </w:rPr>
        <w:t xml:space="preserve">FFS whether the indication is in MO or serving cell configuration </w:t>
      </w:r>
    </w:p>
    <w:p w14:paraId="0A76EE29" w14:textId="1A31B683" w:rsidR="00470963" w:rsidRDefault="00470963" w:rsidP="004722D8">
      <w:pPr>
        <w:spacing w:before="180"/>
        <w:jc w:val="both"/>
        <w:rPr>
          <w:lang w:val="en-GB"/>
        </w:rPr>
      </w:pPr>
      <w:r>
        <w:rPr>
          <w:lang w:val="en-GB"/>
        </w:rPr>
        <w:t>This contribution discusses implications of above RAN1</w:t>
      </w:r>
      <w:r w:rsidR="00856571">
        <w:rPr>
          <w:lang w:val="en-GB"/>
        </w:rPr>
        <w:t xml:space="preserve"> and RAN2</w:t>
      </w:r>
      <w:r>
        <w:rPr>
          <w:lang w:val="en-GB"/>
        </w:rPr>
        <w:t xml:space="preserve"> agreements on </w:t>
      </w:r>
      <w:r w:rsidR="005E495C">
        <w:rPr>
          <w:lang w:val="en-GB"/>
        </w:rPr>
        <w:t xml:space="preserve">the </w:t>
      </w:r>
      <w:r>
        <w:rPr>
          <w:lang w:val="en-GB"/>
        </w:rPr>
        <w:t xml:space="preserve">measurement configuration </w:t>
      </w:r>
      <w:r w:rsidR="005E495C">
        <w:rPr>
          <w:lang w:val="en-GB"/>
        </w:rPr>
        <w:t xml:space="preserve">specification </w:t>
      </w:r>
      <w:r>
        <w:rPr>
          <w:lang w:val="en-GB"/>
        </w:rPr>
        <w:t xml:space="preserve">for NR. </w:t>
      </w:r>
    </w:p>
    <w:p w14:paraId="66EDBC53" w14:textId="512D066B" w:rsidR="00BE2BF0" w:rsidRPr="005745E3" w:rsidRDefault="005F3B90" w:rsidP="00BE2BF0">
      <w:pPr>
        <w:pStyle w:val="Heading1"/>
        <w:rPr>
          <w:rFonts w:eastAsia="Times New Roman"/>
        </w:rPr>
      </w:pPr>
      <w:r>
        <w:lastRenderedPageBreak/>
        <w:t>Details of NR</w:t>
      </w:r>
      <w:r w:rsidR="006C2DDD">
        <w:t xml:space="preserve"> measurement </w:t>
      </w:r>
      <w:r w:rsidR="004722D8">
        <w:t>objection configuration</w:t>
      </w:r>
    </w:p>
    <w:p w14:paraId="20158542" w14:textId="4E157F1A" w:rsidR="00A62DA4" w:rsidRDefault="001320F1" w:rsidP="00A62DA4">
      <w:pPr>
        <w:jc w:val="both"/>
        <w:rPr>
          <w:rFonts w:ascii="Calibri" w:hAnsi="Calibri"/>
        </w:rPr>
      </w:pPr>
      <w:r>
        <w:t>Based on the a</w:t>
      </w:r>
      <w:r w:rsidR="00A46A74">
        <w:t xml:space="preserve">bove </w:t>
      </w:r>
      <w:r w:rsidR="005E495C">
        <w:t>agreements</w:t>
      </w:r>
      <w:r w:rsidR="0066400C">
        <w:t>, RRM measurements for NR</w:t>
      </w:r>
      <w:r w:rsidR="00140399">
        <w:t xml:space="preserve"> can be based on SS blocks or CSI-RS resources configured to the UE. </w:t>
      </w:r>
      <w:r w:rsidR="004722D8">
        <w:rPr>
          <w:rFonts w:ascii="Calibri" w:hAnsi="Calibri"/>
        </w:rPr>
        <w:t xml:space="preserve">The latest version </w:t>
      </w:r>
      <w:r w:rsidR="00487265">
        <w:rPr>
          <w:rFonts w:ascii="Calibri" w:hAnsi="Calibri"/>
        </w:rPr>
        <w:t>of 38.331 captures the following for the NR measurement object</w:t>
      </w:r>
      <w:r w:rsidR="00A62DA4">
        <w:rPr>
          <w:rFonts w:ascii="Calibri" w:hAnsi="Calibri"/>
        </w:rPr>
        <w:t>:</w:t>
      </w:r>
    </w:p>
    <w:p w14:paraId="6299C12B" w14:textId="77777777" w:rsidR="00487265" w:rsidRPr="00487265" w:rsidRDefault="00487265" w:rsidP="00487265">
      <w:pPr>
        <w:keepNext/>
        <w:keepLines/>
        <w:spacing w:before="120"/>
        <w:ind w:left="1418"/>
        <w:outlineLvl w:val="3"/>
        <w:rPr>
          <w:rFonts w:ascii="Arial" w:eastAsia="Times New Roman" w:hAnsi="Arial"/>
          <w:i/>
          <w:iCs/>
          <w:sz w:val="24"/>
          <w:lang w:val="en-GB" w:eastAsia="ja-JP"/>
        </w:rPr>
      </w:pPr>
      <w:proofErr w:type="spellStart"/>
      <w:r w:rsidRPr="00487265">
        <w:rPr>
          <w:rFonts w:ascii="Arial" w:eastAsia="Times New Roman" w:hAnsi="Arial"/>
          <w:i/>
          <w:iCs/>
          <w:sz w:val="24"/>
          <w:lang w:val="en-GB" w:eastAsia="ja-JP"/>
        </w:rPr>
        <w:t>MeasObjectNR</w:t>
      </w:r>
      <w:proofErr w:type="spellEnd"/>
    </w:p>
    <w:p w14:paraId="3F948B87" w14:textId="77777777" w:rsidR="00487265" w:rsidRPr="00487265" w:rsidRDefault="00487265" w:rsidP="00487265">
      <w:pPr>
        <w:rPr>
          <w:rFonts w:ascii="Times New Roman" w:eastAsia="Times New Roman" w:hAnsi="Times New Roman"/>
          <w:sz w:val="20"/>
          <w:lang w:val="en-GB" w:eastAsia="ja-JP"/>
        </w:rPr>
      </w:pPr>
      <w:r w:rsidRPr="00487265">
        <w:rPr>
          <w:rFonts w:ascii="Times New Roman" w:eastAsia="Times New Roman" w:hAnsi="Times New Roman"/>
          <w:sz w:val="20"/>
          <w:lang w:val="en-GB" w:eastAsia="ja-JP"/>
        </w:rPr>
        <w:t xml:space="preserve">The IE </w:t>
      </w:r>
      <w:proofErr w:type="spellStart"/>
      <w:r w:rsidRPr="00487265">
        <w:rPr>
          <w:rFonts w:ascii="Times New Roman" w:eastAsia="Times New Roman" w:hAnsi="Times New Roman"/>
          <w:i/>
          <w:sz w:val="20"/>
          <w:lang w:val="en-GB" w:eastAsia="ja-JP"/>
        </w:rPr>
        <w:t>MeasObjectNR</w:t>
      </w:r>
      <w:proofErr w:type="spellEnd"/>
      <w:r w:rsidRPr="00487265">
        <w:rPr>
          <w:rFonts w:ascii="Times New Roman" w:eastAsia="Times New Roman" w:hAnsi="Times New Roman"/>
          <w:sz w:val="20"/>
          <w:lang w:val="en-GB" w:eastAsia="ja-JP"/>
        </w:rPr>
        <w:t xml:space="preserve"> specifies information applicable for SS/PBCH block(s) intra/inter-frequency measurements or CSI-RS intra/inter-frequency measurements.</w:t>
      </w:r>
    </w:p>
    <w:p w14:paraId="40B98C04" w14:textId="77777777" w:rsidR="00487265" w:rsidRPr="00487265" w:rsidRDefault="00487265" w:rsidP="00487265">
      <w:pPr>
        <w:keepNext/>
        <w:keepLines/>
        <w:spacing w:before="60"/>
        <w:jc w:val="center"/>
        <w:rPr>
          <w:rFonts w:ascii="Arial" w:eastAsia="Times New Roman" w:hAnsi="Arial"/>
          <w:b/>
          <w:sz w:val="20"/>
          <w:lang w:val="x-none" w:eastAsia="x-none"/>
        </w:rPr>
      </w:pPr>
      <w:proofErr w:type="spellStart"/>
      <w:r w:rsidRPr="00487265">
        <w:rPr>
          <w:rFonts w:ascii="Arial" w:eastAsia="Times New Roman" w:hAnsi="Arial"/>
          <w:b/>
          <w:i/>
          <w:sz w:val="20"/>
          <w:lang w:val="x-none" w:eastAsia="x-none"/>
        </w:rPr>
        <w:t>MeasObjectNR</w:t>
      </w:r>
      <w:proofErr w:type="spellEnd"/>
      <w:r w:rsidRPr="00487265">
        <w:rPr>
          <w:rFonts w:ascii="Arial" w:eastAsia="Times New Roman" w:hAnsi="Arial"/>
          <w:b/>
          <w:sz w:val="20"/>
          <w:lang w:val="x-none" w:eastAsia="x-none"/>
        </w:rPr>
        <w:t xml:space="preserve"> information element</w:t>
      </w:r>
    </w:p>
    <w:p w14:paraId="293D445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color w:val="808080"/>
          <w:sz w:val="16"/>
        </w:rPr>
        <w:t>-- ASN1START</w:t>
      </w:r>
    </w:p>
    <w:p w14:paraId="2E7414CD"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color w:val="808080"/>
          <w:sz w:val="16"/>
        </w:rPr>
        <w:t>-- TAG-MEAS-OBJECT-NR-START</w:t>
      </w:r>
    </w:p>
    <w:p w14:paraId="364EC9B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79DA277"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MeasObjectNR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456E640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carrierFreq</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ARFCN-ValueNR,</w:t>
      </w:r>
    </w:p>
    <w:p w14:paraId="3701491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75E200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--RS configuration (e.g. SMTC window, CSI-RS resource, etc.)</w:t>
      </w:r>
    </w:p>
    <w:p w14:paraId="00FF34C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referenceSignalConfig</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ReferenceSignalConfig</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5998DC1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840F6E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--Consolidation of L1 measurements per RS index</w:t>
      </w:r>
    </w:p>
    <w:p w14:paraId="4F4C4A2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absThreshSS-BlocksConsolidation</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ThresholdNR</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3CC6161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absThreshCSI-RS-Consolidation</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ThresholdNR</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p>
    <w:p w14:paraId="164A01E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p>
    <w:p w14:paraId="30374EA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--Config for cell measurement derivation</w:t>
      </w:r>
    </w:p>
    <w:p w14:paraId="54D08FA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nroSS-BlocksToAverage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(2..maxNroSS-BlocksToAverage)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60236AE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nroCSI-RS-ResourcesToAverage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(2..maxNroCSI-RS-ResourcesToAverage)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p>
    <w:p w14:paraId="49C9287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p>
    <w:p w14:paraId="4521289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sv-SE"/>
        </w:rPr>
      </w:pPr>
      <w:r w:rsidRPr="00487265">
        <w:rPr>
          <w:rFonts w:ascii="Courier New" w:eastAsia="Times New Roman" w:hAnsi="Courier New"/>
          <w:noProof/>
          <w:sz w:val="16"/>
          <w:lang w:eastAsia="sv-SE"/>
        </w:rPr>
        <w:tab/>
        <w:t>-- Filter coefficients applicable to this measurement object</w:t>
      </w:r>
    </w:p>
    <w:p w14:paraId="241E921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sv-SE"/>
        </w:rPr>
      </w:pPr>
      <w:r w:rsidRPr="00487265">
        <w:rPr>
          <w:rFonts w:ascii="Courier New" w:eastAsia="Times New Roman" w:hAnsi="Courier New"/>
          <w:noProof/>
          <w:sz w:val="16"/>
          <w:lang w:eastAsia="sv-SE"/>
        </w:rPr>
        <w:tab/>
        <w:t>quantityConfigIndex</w:t>
      </w:r>
      <w:r w:rsidRPr="00487265">
        <w:rPr>
          <w:rFonts w:ascii="Courier New" w:eastAsia="Times New Roman" w:hAnsi="Courier New"/>
          <w:noProof/>
          <w:sz w:val="16"/>
          <w:lang w:eastAsia="sv-SE"/>
        </w:rPr>
        <w:tab/>
      </w:r>
      <w:r w:rsidRPr="00487265">
        <w:rPr>
          <w:rFonts w:ascii="Courier New" w:eastAsia="Times New Roman" w:hAnsi="Courier New"/>
          <w:noProof/>
          <w:sz w:val="16"/>
          <w:lang w:eastAsia="sv-SE"/>
        </w:rPr>
        <w:tab/>
      </w:r>
      <w:r w:rsidRPr="00487265">
        <w:rPr>
          <w:rFonts w:ascii="Courier New" w:eastAsia="Times New Roman" w:hAnsi="Courier New"/>
          <w:noProof/>
          <w:sz w:val="16"/>
          <w:lang w:eastAsia="sv-SE"/>
        </w:rPr>
        <w:tab/>
      </w:r>
      <w:r w:rsidRPr="00487265">
        <w:rPr>
          <w:rFonts w:ascii="Courier New" w:eastAsia="Times New Roman" w:hAnsi="Courier New"/>
          <w:noProof/>
          <w:sz w:val="16"/>
          <w:lang w:eastAsia="sv-SE"/>
        </w:rPr>
        <w:tab/>
      </w:r>
      <w:r w:rsidRPr="00487265">
        <w:rPr>
          <w:rFonts w:ascii="Courier New" w:eastAsia="Times New Roman" w:hAnsi="Courier New"/>
          <w:noProof/>
          <w:sz w:val="16"/>
          <w:lang w:eastAsia="sv-SE"/>
        </w:rPr>
        <w:tab/>
      </w:r>
      <w:r w:rsidRPr="00487265">
        <w:rPr>
          <w:rFonts w:ascii="Courier New" w:eastAsia="Times New Roman" w:hAnsi="Courier New"/>
          <w:noProof/>
          <w:sz w:val="16"/>
          <w:lang w:eastAsia="sv-SE"/>
        </w:rPr>
        <w:tab/>
      </w:r>
      <w:r w:rsidRPr="00487265">
        <w:rPr>
          <w:rFonts w:ascii="Courier New" w:eastAsia="Times New Roman" w:hAnsi="Courier New"/>
          <w:noProof/>
          <w:sz w:val="16"/>
          <w:lang w:eastAsia="sv-SE"/>
        </w:rPr>
        <w:tab/>
        <w:t>INTEGER (1..maxQuantityConfigId),</w:t>
      </w:r>
    </w:p>
    <w:p w14:paraId="43D6DAB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49162F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--Frequency-specific offsets (only for events A3, A6)</w:t>
      </w:r>
    </w:p>
    <w:p w14:paraId="788E785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offsetFreq</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Q-OffsetRangeList,</w:t>
      </w:r>
    </w:p>
    <w:p w14:paraId="0CAAAC6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A55B6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Cell list</w:t>
      </w:r>
    </w:p>
    <w:p w14:paraId="04B0C37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cellsToRemoveList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CellIndexList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0C48149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cellsToAddModList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CellsToAddModList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444A7C3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88CD70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Black list</w:t>
      </w:r>
    </w:p>
    <w:p w14:paraId="4E22CB9D"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blackCellsToRemoveList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CellIndexList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27EA216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blackCellsToAddModList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BlackCellsToAddModList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5C0F237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BD0399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White list</w:t>
      </w:r>
    </w:p>
    <w:p w14:paraId="0E3D1F0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whiteCellsToRemoveList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CellIndexList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59DC47F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whiteCellsToAddModList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WhiteCellsToAddModList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p>
    <w:p w14:paraId="72C1318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7895283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D346D5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color w:val="808080"/>
          <w:sz w:val="16"/>
        </w:rPr>
        <w:t xml:space="preserve">-- FFS / TODO: To be updated based on email discussion[99#31][NR] Additional information for SSB and CSI-RS config (Ericsson) </w:t>
      </w:r>
    </w:p>
    <w:p w14:paraId="2F52A43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4" w:name="_Hlk500774924"/>
      <w:r w:rsidRPr="00487265">
        <w:rPr>
          <w:rFonts w:ascii="Courier New" w:eastAsia="Times New Roman" w:hAnsi="Courier New"/>
          <w:noProof/>
          <w:sz w:val="16"/>
        </w:rPr>
        <w:t xml:space="preserve">ReferenceSignalConfig::=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 xml:space="preserve"> </w:t>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1072285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681ABE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ssb-MeasurementTimingConfiguration</w:t>
      </w:r>
      <w:r w:rsidRPr="00487265">
        <w:rPr>
          <w:rFonts w:ascii="Courier New" w:eastAsia="Times New Roman" w:hAnsi="Courier New"/>
          <w:noProof/>
          <w:sz w:val="16"/>
        </w:rPr>
        <w:tab/>
      </w:r>
      <w:r w:rsidRPr="00487265">
        <w:rPr>
          <w:rFonts w:ascii="Courier New" w:eastAsia="Times New Roman" w:hAnsi="Courier New"/>
          <w:noProof/>
          <w:sz w:val="16"/>
        </w:rPr>
        <w:tab/>
        <w:t>SSB-MeasurementTimingConfiguration</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37AD90A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892D2D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ssbPresence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CHOICE</w:t>
      </w:r>
      <w:r w:rsidRPr="00487265">
        <w:rPr>
          <w:rFonts w:ascii="Courier New" w:eastAsia="Times New Roman" w:hAnsi="Courier New"/>
          <w:noProof/>
          <w:sz w:val="16"/>
        </w:rPr>
        <w:t xml:space="preserve"> {</w:t>
      </w:r>
    </w:p>
    <w:p w14:paraId="53AF9E8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lastRenderedPageBreak/>
        <w:tab/>
      </w:r>
      <w:r w:rsidRPr="00487265">
        <w:rPr>
          <w:rFonts w:ascii="Courier New" w:eastAsia="Times New Roman" w:hAnsi="Courier New"/>
          <w:noProof/>
          <w:sz w:val="16"/>
        </w:rPr>
        <w:tab/>
        <w:t>present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1362919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frequencyOffset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TYPE_FFS!</w:t>
      </w:r>
    </w:p>
    <w:p w14:paraId="477920A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 xml:space="preserve">subcarrierSpacing                     </w:t>
      </w:r>
      <w:r w:rsidRPr="00487265">
        <w:rPr>
          <w:rFonts w:ascii="Courier New" w:eastAsia="Times New Roman" w:hAnsi="Courier New"/>
          <w:noProof/>
          <w:sz w:val="16"/>
        </w:rPr>
        <w:tab/>
        <w:t>SubcarrierSpacing,</w:t>
      </w:r>
    </w:p>
    <w:p w14:paraId="0CE79B97"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w:t>
      </w:r>
    </w:p>
    <w:p w14:paraId="2C48A44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highlight w:val="yellow"/>
        </w:rPr>
        <w:t>notPresent</w:t>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color w:val="993366"/>
          <w:sz w:val="16"/>
          <w:highlight w:val="yellow"/>
        </w:rPr>
        <w:t>SEQUENCE</w:t>
      </w:r>
      <w:r w:rsidRPr="00487265">
        <w:rPr>
          <w:rFonts w:ascii="Courier New" w:eastAsia="Times New Roman" w:hAnsi="Courier New"/>
          <w:noProof/>
          <w:sz w:val="16"/>
          <w:highlight w:val="yellow"/>
        </w:rPr>
        <w:t xml:space="preserve"> {</w:t>
      </w:r>
    </w:p>
    <w:p w14:paraId="79D423D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color w:val="808080"/>
          <w:sz w:val="16"/>
          <w:highlight w:val="yellow"/>
        </w:rPr>
        <w:t>-- FFS: How to inform the UE where else to find the SSB. FFS whether to indicate here a carrier or a cell ID or multiple cell IDs</w:t>
      </w:r>
    </w:p>
    <w:p w14:paraId="5A70EC3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w:t>
      </w:r>
    </w:p>
    <w:p w14:paraId="3921E70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w:t>
      </w:r>
    </w:p>
    <w:p w14:paraId="64A989A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711D04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CSI-RS resources to be used for for CSI-RS based RRM measurements</w:t>
      </w:r>
    </w:p>
    <w:p w14:paraId="616F6DF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t>csi-rs-ResourceConfig-Mobility</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CSI-RS-ResourceConfig-Mobility</w:t>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 xml:space="preserve"> </w:t>
      </w:r>
      <w:r w:rsidRPr="00487265">
        <w:rPr>
          <w:rFonts w:ascii="Courier New" w:eastAsia="Times New Roman" w:hAnsi="Courier New"/>
          <w:noProof/>
          <w:color w:val="808080"/>
          <w:sz w:val="16"/>
        </w:rPr>
        <w:t>-- Need N</w:t>
      </w:r>
      <w:r w:rsidRPr="00487265">
        <w:rPr>
          <w:rFonts w:ascii="Courier New" w:eastAsia="Times New Roman" w:hAnsi="Courier New"/>
          <w:noProof/>
          <w:color w:val="808080"/>
          <w:sz w:val="16"/>
        </w:rPr>
        <w:tab/>
      </w:r>
      <w:r w:rsidRPr="00487265">
        <w:rPr>
          <w:rFonts w:ascii="Courier New" w:eastAsia="Times New Roman" w:hAnsi="Courier New"/>
          <w:noProof/>
          <w:color w:val="808080"/>
          <w:sz w:val="16"/>
        </w:rPr>
        <w:tab/>
      </w:r>
    </w:p>
    <w:p w14:paraId="0ADA451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9A661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Indicates whether the UE can utilize serving cell timing to derive the index of SS block transmitted by neighbour cell:</w:t>
      </w:r>
    </w:p>
    <w:p w14:paraId="284A6FA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useServingCellTimingForSync</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BOOLEAN</w:t>
      </w:r>
    </w:p>
    <w:p w14:paraId="4AAAD6B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bookmarkEnd w:id="4"/>
    <w:p w14:paraId="16FB7A3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8CDDC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bookmarkStart w:id="5" w:name="_Hlk496184822"/>
      <w:bookmarkStart w:id="6" w:name="_Hlk496185501"/>
      <w:r w:rsidRPr="00487265">
        <w:rPr>
          <w:rFonts w:ascii="Courier New" w:eastAsia="Times New Roman" w:hAnsi="Courier New"/>
          <w:noProof/>
          <w:color w:val="808080"/>
          <w:sz w:val="16"/>
        </w:rPr>
        <w:t>-- A measurement timing configuration</w:t>
      </w:r>
    </w:p>
    <w:p w14:paraId="5F2626C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 xml:space="preserve">SSB-MeasurementTimingConfiguration ::= </w:t>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55A9FB8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xml:space="preserve">-- Primary measurement timing configuration. Applicable for intra- and inter-frequency measurements. </w:t>
      </w:r>
    </w:p>
    <w:p w14:paraId="7522569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smtc1</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4160805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xml:space="preserve">-- Periodicity and offset of the measurement window in which to receive SS/PBCH blocks. </w:t>
      </w:r>
    </w:p>
    <w:p w14:paraId="2E28B7A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Periodicity and offset are given in number of subframes.</w:t>
      </w:r>
    </w:p>
    <w:p w14:paraId="6B1ACCB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FFS_FIXME: This does not match the L1 parameter table!</w:t>
      </w:r>
    </w:p>
    <w:p w14:paraId="7E2CB87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(see 38.213, section REF):</w:t>
      </w:r>
    </w:p>
    <w:p w14:paraId="14AE60D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periodicityAndOffset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CHOICE</w:t>
      </w:r>
      <w:r w:rsidRPr="00487265">
        <w:rPr>
          <w:rFonts w:ascii="Courier New" w:eastAsia="Times New Roman" w:hAnsi="Courier New"/>
          <w:noProof/>
          <w:sz w:val="16"/>
        </w:rPr>
        <w:t xml:space="preserve"> {</w:t>
      </w:r>
    </w:p>
    <w:p w14:paraId="00C4D77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lang w:val="de-DE"/>
        </w:rPr>
        <w:t>sf5</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(0..4),</w:t>
      </w:r>
    </w:p>
    <w:p w14:paraId="1A8ACA2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sf10</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(0..9),</w:t>
      </w:r>
    </w:p>
    <w:p w14:paraId="5979C61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sf20</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(0..19),</w:t>
      </w:r>
    </w:p>
    <w:p w14:paraId="2FB0F46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sf40</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(0..39),</w:t>
      </w:r>
    </w:p>
    <w:p w14:paraId="329CCA4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sf80</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(0..79),</w:t>
      </w:r>
    </w:p>
    <w:p w14:paraId="44086B0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sf160</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(0..159)</w:t>
      </w:r>
    </w:p>
    <w:p w14:paraId="11FF64C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rPr>
        <w:t>},</w:t>
      </w:r>
    </w:p>
    <w:p w14:paraId="0DC91F3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xml:space="preserve">-- Duration of the measurement window in which to receive SS/PBCH blocks. It is given in number of subframes </w:t>
      </w:r>
    </w:p>
    <w:p w14:paraId="77BEAE4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(see 38.213, section 4.1)</w:t>
      </w:r>
    </w:p>
    <w:p w14:paraId="693005C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FFS: RAN1 discusses additional allowed durations:</w:t>
      </w:r>
    </w:p>
    <w:p w14:paraId="725B4BA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duration</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ENUMERATED</w:t>
      </w:r>
      <w:r w:rsidRPr="00487265">
        <w:rPr>
          <w:rFonts w:ascii="Courier New" w:eastAsia="Times New Roman" w:hAnsi="Courier New"/>
          <w:noProof/>
          <w:sz w:val="16"/>
        </w:rPr>
        <w:t xml:space="preserve"> { sf1, sf5 },</w:t>
      </w:r>
    </w:p>
    <w:p w14:paraId="33716E9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1ACE16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xml:space="preserve">-- The set of SS blocks to be measured within the SMTC measurement duration. </w:t>
      </w:r>
    </w:p>
    <w:p w14:paraId="004F6BD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Corresponds to L1 parameter 'SSB-measured' (see FFS_Spec, section FFS_Section)</w:t>
      </w:r>
    </w:p>
    <w:p w14:paraId="01E88E3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xml:space="preserve">-- When the field is absent the UE measures on all SS-blocks </w:t>
      </w:r>
    </w:p>
    <w:p w14:paraId="51A3B00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xml:space="preserve">-- FFS_CHECK: Is this IE placed correctly. </w:t>
      </w:r>
    </w:p>
    <w:p w14:paraId="0FA5475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ssb-ToMeasure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 xml:space="preserve">SetupRelease { </w:t>
      </w:r>
    </w:p>
    <w:p w14:paraId="52AF893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CHOICE</w:t>
      </w:r>
      <w:r w:rsidRPr="00487265">
        <w:rPr>
          <w:rFonts w:ascii="Courier New" w:eastAsia="Times New Roman" w:hAnsi="Courier New"/>
          <w:noProof/>
          <w:sz w:val="16"/>
        </w:rPr>
        <w:t xml:space="preserve"> {</w:t>
      </w:r>
    </w:p>
    <w:p w14:paraId="3330A37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bitmap for sub 3 GHz</w:t>
      </w:r>
    </w:p>
    <w:p w14:paraId="6BFB7F1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shortBitmap</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BIT</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STRING</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SIZE</w:t>
      </w:r>
      <w:r w:rsidRPr="00487265">
        <w:rPr>
          <w:rFonts w:ascii="Courier New" w:eastAsia="Times New Roman" w:hAnsi="Courier New"/>
          <w:noProof/>
          <w:sz w:val="16"/>
        </w:rPr>
        <w:t xml:space="preserve"> (4)),</w:t>
      </w:r>
    </w:p>
    <w:p w14:paraId="2A4883E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bitmap for 3-6 GHz</w:t>
      </w:r>
    </w:p>
    <w:p w14:paraId="3AF9253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mediumBitmap</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BIT</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STRING</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SIZE</w:t>
      </w:r>
      <w:r w:rsidRPr="00487265">
        <w:rPr>
          <w:rFonts w:ascii="Courier New" w:eastAsia="Times New Roman" w:hAnsi="Courier New"/>
          <w:noProof/>
          <w:sz w:val="16"/>
        </w:rPr>
        <w:t xml:space="preserve"> (8)),</w:t>
      </w:r>
    </w:p>
    <w:p w14:paraId="0316535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bitmap for above 6 GHz</w:t>
      </w:r>
    </w:p>
    <w:p w14:paraId="0A88746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longBitmap</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BIT</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STRING</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SIZE</w:t>
      </w:r>
      <w:r w:rsidRPr="00487265">
        <w:rPr>
          <w:rFonts w:ascii="Courier New" w:eastAsia="Times New Roman" w:hAnsi="Courier New"/>
          <w:noProof/>
          <w:sz w:val="16"/>
        </w:rPr>
        <w:t xml:space="preserve"> (64))</w:t>
      </w:r>
    </w:p>
    <w:p w14:paraId="2FE6123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w:t>
      </w:r>
    </w:p>
    <w:p w14:paraId="2855E2C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r w:rsidRPr="00487265">
        <w:rPr>
          <w:rFonts w:ascii="Courier New" w:eastAsia="Times New Roman" w:hAnsi="Courier New"/>
          <w:noProof/>
          <w:sz w:val="16"/>
        </w:rPr>
        <w:tab/>
      </w:r>
      <w:r w:rsidRPr="00487265">
        <w:rPr>
          <w:rFonts w:ascii="Courier New" w:eastAsia="Times New Roman" w:hAnsi="Courier New"/>
          <w:noProof/>
          <w:color w:val="808080"/>
          <w:sz w:val="16"/>
        </w:rPr>
        <w:t>-- Need M</w:t>
      </w:r>
      <w:r w:rsidRPr="00487265">
        <w:rPr>
          <w:rFonts w:ascii="Courier New" w:eastAsia="Times New Roman" w:hAnsi="Courier New"/>
          <w:noProof/>
          <w:color w:val="808080"/>
          <w:sz w:val="16"/>
        </w:rPr>
        <w:tab/>
      </w:r>
    </w:p>
    <w:p w14:paraId="01E99ADD"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w:t>
      </w:r>
    </w:p>
    <w:bookmarkEnd w:id="5"/>
    <w:p w14:paraId="79E6D2B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bookmarkEnd w:id="6"/>
    <w:p w14:paraId="272E57B7"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Secondary measurement timing confguration for explicitly signalled PCIs. It uses the offset and duration from smtc1.</w:t>
      </w:r>
    </w:p>
    <w:p w14:paraId="37E7D44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xml:space="preserve">-- It is supported only for intra-frequency measurements in RRC CONNECTED. </w:t>
      </w:r>
    </w:p>
    <w:p w14:paraId="53C7AEF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 xml:space="preserve">smtc2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2E90074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PCIs that are known to follow this SMTC.</w:t>
      </w:r>
    </w:p>
    <w:p w14:paraId="66742EE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pci-List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SIZE</w:t>
      </w:r>
      <w:r w:rsidRPr="00487265">
        <w:rPr>
          <w:rFonts w:ascii="Courier New" w:eastAsia="Times New Roman" w:hAnsi="Courier New"/>
          <w:noProof/>
          <w:sz w:val="16"/>
        </w:rPr>
        <w:t xml:space="preserve"> (1..maxNrofPCIsPerSMTC))</w:t>
      </w:r>
      <w:r w:rsidRPr="00487265">
        <w:rPr>
          <w:rFonts w:ascii="Courier New" w:eastAsia="Times New Roman" w:hAnsi="Courier New"/>
          <w:noProof/>
          <w:color w:val="993366"/>
          <w:sz w:val="16"/>
        </w:rPr>
        <w:t xml:space="preserve"> OF</w:t>
      </w:r>
      <w:r w:rsidRPr="00487265">
        <w:rPr>
          <w:rFonts w:ascii="Courier New" w:eastAsia="Times New Roman" w:hAnsi="Courier New"/>
          <w:noProof/>
          <w:sz w:val="16"/>
        </w:rPr>
        <w:t xml:space="preserve"> PhysicalCellId</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p>
    <w:p w14:paraId="1238DE7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808080"/>
          <w:sz w:val="16"/>
        </w:rPr>
        <w:t>-- Periodicity for the given PCIs. Timing offset and Duration as provided in smtc1.</w:t>
      </w:r>
    </w:p>
    <w:p w14:paraId="2ABA4C3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periodicty</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TYPE_FFS!</w:t>
      </w:r>
    </w:p>
    <w:p w14:paraId="480A0E6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 xml:space="preserve"> </w:t>
      </w:r>
      <w:r w:rsidRPr="00487265">
        <w:rPr>
          <w:rFonts w:ascii="Courier New" w:eastAsia="Times New Roman" w:hAnsi="Courier New"/>
          <w:noProof/>
          <w:color w:val="808080"/>
          <w:sz w:val="16"/>
        </w:rPr>
        <w:t>-- Cond IntraFreqConnected</w:t>
      </w:r>
    </w:p>
    <w:p w14:paraId="44D66E8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715A782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C10EF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 xml:space="preserve">CSI-RS-ResourceConfig-Mobility ::=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27690C67"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 MO specific values</w:t>
      </w:r>
    </w:p>
    <w:p w14:paraId="040D950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lastRenderedPageBreak/>
        <w:t>csi-rs-MeasurementBW</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SEQUENCE {</w:t>
      </w:r>
    </w:p>
    <w:p w14:paraId="1819E2B7"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csi-rs-measurementBW-size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ENUMERATED { size24, size48, size96, size192, size268},</w:t>
      </w:r>
    </w:p>
    <w:p w14:paraId="341B456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csi-rs-measurement-BW-start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ENUMERATED {ffsTypeAndValue},</w:t>
      </w:r>
    </w:p>
    <w:p w14:paraId="154309E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highlight w:val="yellow"/>
        </w:rPr>
        <w:t>associated-SSB</w:t>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r>
      <w:r w:rsidRPr="00487265">
        <w:rPr>
          <w:rFonts w:ascii="Courier New" w:eastAsia="Times New Roman" w:hAnsi="Courier New"/>
          <w:noProof/>
          <w:sz w:val="16"/>
          <w:highlight w:val="yellow"/>
        </w:rPr>
        <w:tab/>
        <w:t>ENUMERATED {ffsTypeAndValue},</w:t>
      </w:r>
    </w:p>
    <w:p w14:paraId="47DF388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qcled-SSB</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BOOLEAN,</w:t>
      </w:r>
    </w:p>
    <w:p w14:paraId="5987B46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isServingCellMO</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BOOLEAN</w:t>
      </w:r>
    </w:p>
    <w:p w14:paraId="4620EA2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77C4858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subcarrier spacing of CSI-RS. It can take the same values available also for the data channels and for SSB</w:t>
      </w:r>
    </w:p>
    <w:p w14:paraId="494298C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bookmarkStart w:id="7" w:name="_Hlk500775173"/>
      <w:r w:rsidRPr="00487265">
        <w:rPr>
          <w:rFonts w:ascii="Courier New" w:eastAsia="Times New Roman" w:hAnsi="Courier New"/>
          <w:noProof/>
          <w:sz w:val="16"/>
        </w:rPr>
        <w:tab/>
        <w:t>subcarrierSpacing</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SubcarrierSpacing,</w:t>
      </w:r>
    </w:p>
    <w:bookmarkEnd w:id="7"/>
    <w:p w14:paraId="1AECE2E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CC9065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 xml:space="preserve">    -- List of resources</w:t>
      </w:r>
    </w:p>
    <w:p w14:paraId="170421D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 xml:space="preserve">csi-rs-ResourceList-Mobility </w:t>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SIZE</w:t>
      </w:r>
      <w:r w:rsidRPr="00487265">
        <w:rPr>
          <w:rFonts w:ascii="Courier New" w:eastAsia="Times New Roman" w:hAnsi="Courier New"/>
          <w:noProof/>
          <w:sz w:val="16"/>
        </w:rPr>
        <w:t xml:space="preserve"> (1..maxNrofCSI-RS-ResourcesRRM))</w:t>
      </w:r>
      <w:r w:rsidRPr="00487265">
        <w:rPr>
          <w:rFonts w:ascii="Courier New" w:eastAsia="Times New Roman" w:hAnsi="Courier New"/>
          <w:noProof/>
          <w:sz w:val="16"/>
        </w:rPr>
        <w:tab/>
        <w:t>OF CSI-RS-Resource-Mobility</w:t>
      </w:r>
    </w:p>
    <w:p w14:paraId="149271A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511F9B0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48BBA6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CSI-RS-Resource-Mobility</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SEQUENCE {</w:t>
      </w:r>
    </w:p>
    <w:p w14:paraId="3F79FCB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csi-rs-ResourceId-RRM</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CSI-RS-ResourceId-RRM,</w:t>
      </w:r>
    </w:p>
    <w:p w14:paraId="45E104B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cellId</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PhysicalCellId,</w:t>
      </w:r>
    </w:p>
    <w:p w14:paraId="647FEE6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1AEA99AD"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Contains periodicity and slot offset for periodic/semi-persistent CSI-RS (see 38.211, section x.x.x.x)FFS_Ref</w:t>
      </w:r>
    </w:p>
    <w:p w14:paraId="35163FA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FFS: Whether ms80 and ms160 are supported</w:t>
      </w:r>
    </w:p>
    <w:p w14:paraId="319530F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slotConfig</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CHOICE</w:t>
      </w:r>
      <w:r w:rsidRPr="00487265">
        <w:rPr>
          <w:rFonts w:ascii="Courier New" w:eastAsia="Times New Roman" w:hAnsi="Courier New"/>
          <w:noProof/>
          <w:sz w:val="16"/>
        </w:rPr>
        <w:t xml:space="preserve"> {</w:t>
      </w:r>
    </w:p>
    <w:p w14:paraId="4384C6F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ms5</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(0..4),</w:t>
      </w:r>
    </w:p>
    <w:p w14:paraId="57D15A34"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r>
      <w:r w:rsidRPr="00487265">
        <w:rPr>
          <w:rFonts w:ascii="Courier New" w:eastAsia="Times New Roman" w:hAnsi="Courier New"/>
          <w:noProof/>
          <w:sz w:val="16"/>
        </w:rPr>
        <w:tab/>
        <w:t>ms10</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(0..9),</w:t>
      </w:r>
    </w:p>
    <w:p w14:paraId="157E556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lang w:val="de-DE"/>
        </w:rPr>
        <w:t>ms20</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(0..19),</w:t>
      </w:r>
    </w:p>
    <w:p w14:paraId="2A9E57E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ms40</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(0..39),</w:t>
      </w:r>
    </w:p>
    <w:p w14:paraId="17A042A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ms80</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sv-SE"/>
        </w:rPr>
        <w:t>INTEGER</w:t>
      </w:r>
      <w:r w:rsidRPr="00487265">
        <w:rPr>
          <w:rFonts w:ascii="Courier New" w:eastAsia="Times New Roman" w:hAnsi="Courier New"/>
          <w:noProof/>
          <w:sz w:val="16"/>
          <w:lang w:val="de-DE"/>
        </w:rPr>
        <w:t xml:space="preserve"> (0..79),</w:t>
      </w:r>
    </w:p>
    <w:p w14:paraId="7A2A619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rPr>
        <w:t>ms160</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(0..159)</w:t>
      </w:r>
    </w:p>
    <w:p w14:paraId="46EF35B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w:t>
      </w:r>
    </w:p>
    <w:p w14:paraId="61ECDFE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Resource Element mapping pattern for CSI-RS (see 38.211, section x.x.x.x) FFS_Ref</w:t>
      </w:r>
    </w:p>
    <w:p w14:paraId="5755CD9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resourceElementMappingPattern</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TYPE_FFS!,</w:t>
      </w:r>
    </w:p>
    <w:p w14:paraId="11BD410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sz w:val="16"/>
        </w:rPr>
        <w:tab/>
      </w:r>
      <w:r w:rsidRPr="00487265">
        <w:rPr>
          <w:rFonts w:ascii="Courier New" w:eastAsia="Times New Roman" w:hAnsi="Courier New"/>
          <w:noProof/>
          <w:color w:val="808080"/>
          <w:sz w:val="16"/>
        </w:rPr>
        <w:t>-- FFS / TODO: ADD DESCRIPTION (see 38.211, section x.x.x.x) FFS_Ref</w:t>
      </w:r>
    </w:p>
    <w:p w14:paraId="24743FE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sequenceGenerationConfig</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TYPE_FFS!</w:t>
      </w:r>
    </w:p>
    <w:p w14:paraId="1AC32CC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4C9A5F55"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94815D2"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 xml:space="preserve">CSI-RS-ResourceId-RRM ::=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(0..maxNrofCSI-RS-ResourcesRRM-1)</w:t>
      </w:r>
    </w:p>
    <w:p w14:paraId="3D7A003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C68140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Q-OffsetRangeList ::=</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color w:val="993366"/>
          <w:sz w:val="16"/>
          <w:lang w:val="de-DE"/>
        </w:rPr>
        <w:t>SEQUENCE</w:t>
      </w:r>
      <w:r w:rsidRPr="00487265">
        <w:rPr>
          <w:rFonts w:ascii="Courier New" w:eastAsia="Times New Roman" w:hAnsi="Courier New"/>
          <w:noProof/>
          <w:sz w:val="16"/>
          <w:lang w:val="de-DE"/>
        </w:rPr>
        <w:t xml:space="preserve"> {</w:t>
      </w:r>
    </w:p>
    <w:p w14:paraId="0FD531A7"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t>rsrpOffsetSSB</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Q-OffsetRange</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DEFAULT dB0,</w:t>
      </w:r>
    </w:p>
    <w:p w14:paraId="00DE96B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t>rsrqOffsetSSB</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Q-OffsetRange</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DEFAULT dB0,</w:t>
      </w:r>
    </w:p>
    <w:p w14:paraId="76494D3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t>sinrOffsetSSB</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Q-OffsetRange</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DEFAULT dB0,</w:t>
      </w:r>
    </w:p>
    <w:p w14:paraId="7524032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t>rsrpOffsetCSI-RS</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Q-OffsetRange</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DEFAULT dB0,</w:t>
      </w:r>
    </w:p>
    <w:p w14:paraId="019AFD1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t>rsrqOffsetCSI-RS</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Q-OffsetRange</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DEFAULT dB0,</w:t>
      </w:r>
    </w:p>
    <w:p w14:paraId="31ED0FB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rPr>
      </w:pPr>
      <w:r w:rsidRPr="00487265">
        <w:rPr>
          <w:rFonts w:ascii="Courier New" w:eastAsia="Times New Roman" w:hAnsi="Courier New"/>
          <w:noProof/>
          <w:sz w:val="16"/>
          <w:lang w:val="de-DE"/>
        </w:rPr>
        <w:tab/>
        <w:t>sinrOffsetCSI-RS</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Q-OffsetRange</w:t>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r>
      <w:r w:rsidRPr="00487265">
        <w:rPr>
          <w:rFonts w:ascii="Courier New" w:eastAsia="Times New Roman" w:hAnsi="Courier New"/>
          <w:noProof/>
          <w:sz w:val="16"/>
          <w:lang w:val="de-DE"/>
        </w:rPr>
        <w:tab/>
        <w:t>DEFAULT dB0</w:t>
      </w:r>
    </w:p>
    <w:p w14:paraId="6E7F97B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2FEC6FC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C8A211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ThresholdNR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w:t>
      </w:r>
    </w:p>
    <w:p w14:paraId="7A24D887"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threshold-RSRP</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RSRP-Range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7293BD6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threshold-RSRQ</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RSRQ-Range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r w:rsidRPr="00487265">
        <w:rPr>
          <w:rFonts w:ascii="Courier New" w:eastAsia="Times New Roman" w:hAnsi="Courier New"/>
          <w:noProof/>
          <w:sz w:val="16"/>
        </w:rPr>
        <w:t>,</w:t>
      </w:r>
    </w:p>
    <w:p w14:paraId="28D7380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threshold-SINR</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SINR-Range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OPTIONAL</w:t>
      </w:r>
    </w:p>
    <w:p w14:paraId="638DED6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487265">
        <w:rPr>
          <w:rFonts w:ascii="Courier New" w:eastAsia="Times New Roman" w:hAnsi="Courier New"/>
          <w:noProof/>
          <w:sz w:val="16"/>
        </w:rPr>
        <w:t>}</w:t>
      </w:r>
    </w:p>
    <w:p w14:paraId="56D9D92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E6D226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CellsToAddModList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SIZE</w:t>
      </w:r>
      <w:r w:rsidRPr="00487265">
        <w:rPr>
          <w:rFonts w:ascii="Courier New" w:eastAsia="Times New Roman" w:hAnsi="Courier New"/>
          <w:noProof/>
          <w:sz w:val="16"/>
        </w:rPr>
        <w:t xml:space="preserve"> (1..maxNrofCellMeas))</w:t>
      </w:r>
      <w:r w:rsidRPr="00487265">
        <w:rPr>
          <w:rFonts w:ascii="Courier New" w:eastAsia="Times New Roman" w:hAnsi="Courier New"/>
          <w:noProof/>
          <w:color w:val="993366"/>
          <w:sz w:val="16"/>
        </w:rPr>
        <w:t xml:space="preserve"> OF</w:t>
      </w:r>
      <w:r w:rsidRPr="00487265">
        <w:rPr>
          <w:rFonts w:ascii="Courier New" w:eastAsia="Times New Roman" w:hAnsi="Courier New"/>
          <w:noProof/>
          <w:sz w:val="16"/>
        </w:rPr>
        <w:t xml:space="preserve"> CellsToAddMod</w:t>
      </w:r>
    </w:p>
    <w:p w14:paraId="3BCDDD2D"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3AAE8AD"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CellsToAddMod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2EAD332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cellIndex</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(1..maxNrofCellMeas),</w:t>
      </w:r>
    </w:p>
    <w:p w14:paraId="459128A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physCellId</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PhysCellId,</w:t>
      </w:r>
    </w:p>
    <w:p w14:paraId="6CD075D0"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cellIndividualOffset</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Q-OffsetRangeList</w:t>
      </w:r>
    </w:p>
    <w:p w14:paraId="144497C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267FD12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087F54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BlackCellsToAddModList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SIZE</w:t>
      </w:r>
      <w:r w:rsidRPr="00487265">
        <w:rPr>
          <w:rFonts w:ascii="Courier New" w:eastAsia="Times New Roman" w:hAnsi="Courier New"/>
          <w:noProof/>
          <w:sz w:val="16"/>
        </w:rPr>
        <w:t xml:space="preserve"> (1..maxNrofCellMeas))</w:t>
      </w:r>
      <w:r w:rsidRPr="00487265">
        <w:rPr>
          <w:rFonts w:ascii="Courier New" w:eastAsia="Times New Roman" w:hAnsi="Courier New"/>
          <w:noProof/>
          <w:color w:val="993366"/>
          <w:sz w:val="16"/>
        </w:rPr>
        <w:t xml:space="preserve"> OF</w:t>
      </w:r>
      <w:r w:rsidRPr="00487265">
        <w:rPr>
          <w:rFonts w:ascii="Courier New" w:eastAsia="Times New Roman" w:hAnsi="Courier New"/>
          <w:noProof/>
          <w:sz w:val="16"/>
        </w:rPr>
        <w:t xml:space="preserve"> BlackCellsToAddMod</w:t>
      </w:r>
    </w:p>
    <w:p w14:paraId="4AD86C8B"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BC8F79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BlackCellsToAddMod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17CF8007"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cellIndex</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(1..maxNrofCellMeas),</w:t>
      </w:r>
    </w:p>
    <w:p w14:paraId="0E6F3F1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physCellIdRange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PhysCellIdRange</w:t>
      </w:r>
    </w:p>
    <w:p w14:paraId="5CD5530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7EDF8B1C"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0E8A143"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577F7D5A"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WhiteCellsToAddModList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r w:rsidRPr="00487265">
        <w:rPr>
          <w:rFonts w:ascii="Courier New" w:eastAsia="Times New Roman" w:hAnsi="Courier New"/>
          <w:noProof/>
          <w:color w:val="993366"/>
          <w:sz w:val="16"/>
        </w:rPr>
        <w:t>SIZE</w:t>
      </w:r>
      <w:r w:rsidRPr="00487265">
        <w:rPr>
          <w:rFonts w:ascii="Courier New" w:eastAsia="Times New Roman" w:hAnsi="Courier New"/>
          <w:noProof/>
          <w:sz w:val="16"/>
        </w:rPr>
        <w:t xml:space="preserve"> (1..maxNrofCellMeas))</w:t>
      </w:r>
      <w:r w:rsidRPr="00487265">
        <w:rPr>
          <w:rFonts w:ascii="Courier New" w:eastAsia="Times New Roman" w:hAnsi="Courier New"/>
          <w:noProof/>
          <w:color w:val="993366"/>
          <w:sz w:val="16"/>
        </w:rPr>
        <w:t xml:space="preserve"> OF</w:t>
      </w:r>
      <w:r w:rsidRPr="00487265">
        <w:rPr>
          <w:rFonts w:ascii="Courier New" w:eastAsia="Times New Roman" w:hAnsi="Courier New"/>
          <w:noProof/>
          <w:sz w:val="16"/>
        </w:rPr>
        <w:t xml:space="preserve"> WhiteCellsToAddMod</w:t>
      </w:r>
    </w:p>
    <w:p w14:paraId="50F8C2C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5456E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WhiteCellsToAddMod ::=</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SEQUENCE</w:t>
      </w:r>
      <w:r w:rsidRPr="00487265">
        <w:rPr>
          <w:rFonts w:ascii="Courier New" w:eastAsia="Times New Roman" w:hAnsi="Courier New"/>
          <w:noProof/>
          <w:sz w:val="16"/>
        </w:rPr>
        <w:t xml:space="preserve"> {</w:t>
      </w:r>
    </w:p>
    <w:p w14:paraId="2895DDBE"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lastRenderedPageBreak/>
        <w:tab/>
        <w:t>cellIndex</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color w:val="993366"/>
          <w:sz w:val="16"/>
        </w:rPr>
        <w:t>INTEGER</w:t>
      </w:r>
      <w:r w:rsidRPr="00487265">
        <w:rPr>
          <w:rFonts w:ascii="Courier New" w:eastAsia="Times New Roman" w:hAnsi="Courier New"/>
          <w:noProof/>
          <w:sz w:val="16"/>
        </w:rPr>
        <w:t xml:space="preserve"> (1..maxNrofCellMeas),</w:t>
      </w:r>
    </w:p>
    <w:p w14:paraId="186879FF"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ab/>
        <w:t>physCellIdRange</w:t>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r>
      <w:r w:rsidRPr="00487265">
        <w:rPr>
          <w:rFonts w:ascii="Courier New" w:eastAsia="Times New Roman" w:hAnsi="Courier New"/>
          <w:noProof/>
          <w:sz w:val="16"/>
        </w:rPr>
        <w:tab/>
        <w:t>PhysCellIdRange</w:t>
      </w:r>
    </w:p>
    <w:p w14:paraId="7B1CF969"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87265">
        <w:rPr>
          <w:rFonts w:ascii="Courier New" w:eastAsia="Times New Roman" w:hAnsi="Courier New"/>
          <w:noProof/>
          <w:sz w:val="16"/>
        </w:rPr>
        <w:t>}</w:t>
      </w:r>
    </w:p>
    <w:p w14:paraId="21991FD1"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A665358"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color w:val="808080"/>
          <w:sz w:val="16"/>
        </w:rPr>
        <w:t>-- TAG-MEAS-OBJECT-NR-STOP</w:t>
      </w:r>
    </w:p>
    <w:p w14:paraId="12981636" w14:textId="77777777" w:rsidR="00487265" w:rsidRPr="00487265" w:rsidRDefault="00487265" w:rsidP="0048726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rPr>
      </w:pPr>
      <w:r w:rsidRPr="00487265">
        <w:rPr>
          <w:rFonts w:ascii="Courier New" w:eastAsia="Times New Roman" w:hAnsi="Courier New"/>
          <w:noProof/>
          <w:color w:val="808080"/>
          <w:sz w:val="16"/>
        </w:rPr>
        <w:t>-- ASN1STOP</w:t>
      </w:r>
    </w:p>
    <w:p w14:paraId="01CC987A" w14:textId="77777777" w:rsidR="00487265" w:rsidRDefault="00487265" w:rsidP="00A62DA4">
      <w:pPr>
        <w:jc w:val="both"/>
        <w:rPr>
          <w:rFonts w:ascii="Calibri" w:hAnsi="Calibri"/>
        </w:rPr>
      </w:pPr>
    </w:p>
    <w:p w14:paraId="0BA957DE" w14:textId="0E13B1F6" w:rsidR="00A62DA4" w:rsidRDefault="00A62DA4" w:rsidP="00A62DA4">
      <w:pPr>
        <w:jc w:val="both"/>
      </w:pPr>
      <w:r>
        <w:rPr>
          <w:rFonts w:ascii="Calibri" w:hAnsi="Calibri"/>
        </w:rPr>
        <w:t xml:space="preserve">The proposed text is a baseline based on </w:t>
      </w:r>
      <w:r>
        <w:t xml:space="preserve">RAN1 and RAN2 agreements, however there are some remaining details/FFS points to be resolved. </w:t>
      </w:r>
      <w:proofErr w:type="gramStart"/>
      <w:r>
        <w:t>First of all</w:t>
      </w:r>
      <w:proofErr w:type="gramEnd"/>
      <w:r>
        <w:t xml:space="preserve">, as given in the </w:t>
      </w:r>
      <w:proofErr w:type="spellStart"/>
      <w:r w:rsidRPr="00A62DA4">
        <w:rPr>
          <w:i/>
        </w:rPr>
        <w:t>ssbPresence</w:t>
      </w:r>
      <w:proofErr w:type="spellEnd"/>
      <w:r>
        <w:t xml:space="preserve"> field, since some NR component carriers may not be configured to have SS blocks the measurement object should explicitly indicate the presence or absence of SS Blocks on a given component carrier.</w:t>
      </w:r>
      <w:r w:rsidR="00650399">
        <w:t xml:space="preserve"> In case the field is set to </w:t>
      </w:r>
      <w:proofErr w:type="spellStart"/>
      <w:r w:rsidR="00650399">
        <w:t>notPresent</w:t>
      </w:r>
      <w:proofErr w:type="spellEnd"/>
      <w:r w:rsidR="00650399">
        <w:t xml:space="preserve"> and </w:t>
      </w:r>
      <w:proofErr w:type="spellStart"/>
      <w:r w:rsidR="00650399">
        <w:t>explcit</w:t>
      </w:r>
      <w:proofErr w:type="spellEnd"/>
      <w:r w:rsidR="00650399">
        <w:t xml:space="preserve"> indication of the carrier should be provided to indicate the associated SSB (e.g. for timing reference).</w:t>
      </w:r>
    </w:p>
    <w:p w14:paraId="00D09531" w14:textId="5DB5914D" w:rsidR="00650399" w:rsidRDefault="00650399" w:rsidP="00650399">
      <w:pPr>
        <w:jc w:val="both"/>
      </w:pPr>
      <w:r>
        <w:t xml:space="preserve">Furthermore, such carriers without SS blocks should be linked to the SMTC of another carrier containing SS blocks, </w:t>
      </w:r>
      <w:proofErr w:type="gramStart"/>
      <w:r>
        <w:t>in order to</w:t>
      </w:r>
      <w:proofErr w:type="gramEnd"/>
      <w:r>
        <w:t xml:space="preserve"> obtain timing for the carrier which may be further used in case RRM measurements on carriers without SS blocks are configured using CSI-RS resources. The explicit link to another SMTC of a carrier containing SS Blocks would resolve the FFS of the </w:t>
      </w:r>
      <w:proofErr w:type="spellStart"/>
      <w:r>
        <w:rPr>
          <w:i/>
        </w:rPr>
        <w:t>notPresent</w:t>
      </w:r>
      <w:proofErr w:type="spellEnd"/>
      <w:r>
        <w:t xml:space="preserve"> field. </w:t>
      </w:r>
      <w:r w:rsidR="00487265">
        <w:t>Additionally, the CSI-RS resources for mobility config should include the cell ID (e.g. PCI) for the associated SSB used as a timing reference on the other carrier.</w:t>
      </w:r>
    </w:p>
    <w:p w14:paraId="50F8CF77" w14:textId="77777777" w:rsidR="00487265" w:rsidRDefault="00A62DA4" w:rsidP="00A62DA4">
      <w:pPr>
        <w:jc w:val="both"/>
      </w:pPr>
      <w:r>
        <w:rPr>
          <w:b/>
        </w:rPr>
        <w:t>Proposal</w:t>
      </w:r>
      <w:r w:rsidRPr="00CF4464">
        <w:rPr>
          <w:b/>
        </w:rPr>
        <w:t xml:space="preserve"> 1: </w:t>
      </w:r>
      <w:r w:rsidR="00650399">
        <w:rPr>
          <w:b/>
        </w:rPr>
        <w:t>In case t</w:t>
      </w:r>
      <w:r>
        <w:rPr>
          <w:b/>
        </w:rPr>
        <w:t xml:space="preserve">he NR measurement object </w:t>
      </w:r>
      <w:r w:rsidR="00650399">
        <w:rPr>
          <w:b/>
        </w:rPr>
        <w:t>indicates an SSB is not present on the carrier, an explicit indication of</w:t>
      </w:r>
      <w:r>
        <w:rPr>
          <w:b/>
        </w:rPr>
        <w:t xml:space="preserve"> the </w:t>
      </w:r>
      <w:r w:rsidR="00650399">
        <w:rPr>
          <w:b/>
        </w:rPr>
        <w:t xml:space="preserve">carrier and </w:t>
      </w:r>
      <w:r w:rsidR="00487265">
        <w:rPr>
          <w:b/>
        </w:rPr>
        <w:t xml:space="preserve">SSB </w:t>
      </w:r>
      <w:r w:rsidR="00650399">
        <w:rPr>
          <w:b/>
        </w:rPr>
        <w:t>reference signal config (e.g. SMTC) on another carrier should be provided</w:t>
      </w:r>
      <w:r>
        <w:rPr>
          <w:b/>
        </w:rPr>
        <w:t>.</w:t>
      </w:r>
      <w:r w:rsidR="00487265" w:rsidRPr="00487265">
        <w:t xml:space="preserve"> </w:t>
      </w:r>
    </w:p>
    <w:p w14:paraId="7A9C876F" w14:textId="52AC775F" w:rsidR="00A62DA4" w:rsidRPr="00487265" w:rsidRDefault="00487265" w:rsidP="00A62DA4">
      <w:pPr>
        <w:jc w:val="both"/>
        <w:rPr>
          <w:b/>
        </w:rPr>
      </w:pPr>
      <w:r w:rsidRPr="00487265">
        <w:rPr>
          <w:b/>
        </w:rPr>
        <w:t xml:space="preserve">Proposal 2: </w:t>
      </w:r>
      <w:r>
        <w:rPr>
          <w:b/>
        </w:rPr>
        <w:t>T</w:t>
      </w:r>
      <w:r w:rsidRPr="00487265">
        <w:rPr>
          <w:b/>
        </w:rPr>
        <w:t>he CSI-RS resources for mobility config should include the cell ID (e.g. PCI) for the associated SSB used as a timing reference on the other carrier.</w:t>
      </w:r>
    </w:p>
    <w:p w14:paraId="769BA1AF" w14:textId="77777777" w:rsidR="00650399" w:rsidRPr="00C83F75" w:rsidRDefault="00650399" w:rsidP="00324CFC">
      <w:pPr>
        <w:jc w:val="both"/>
        <w:rPr>
          <w:b/>
        </w:rPr>
      </w:pPr>
    </w:p>
    <w:p w14:paraId="70C82586" w14:textId="6A5BE23B" w:rsidR="008D04DC" w:rsidRDefault="007C3145" w:rsidP="008D04DC">
      <w:pPr>
        <w:pStyle w:val="Heading1"/>
      </w:pPr>
      <w:r>
        <w:t>Conclusion</w:t>
      </w:r>
    </w:p>
    <w:p w14:paraId="5D3F33F4" w14:textId="3F378BBE" w:rsidR="00F35C83" w:rsidRDefault="00A7768F" w:rsidP="00F35C83">
      <w:pPr>
        <w:rPr>
          <w:lang w:val="en-GB"/>
        </w:rPr>
      </w:pPr>
      <w:r>
        <w:rPr>
          <w:lang w:val="en-GB"/>
        </w:rPr>
        <w:t xml:space="preserve">In this </w:t>
      </w:r>
      <w:r w:rsidR="00D43FA6">
        <w:rPr>
          <w:lang w:val="en-GB"/>
        </w:rPr>
        <w:t>contribution,</w:t>
      </w:r>
      <w:r>
        <w:rPr>
          <w:lang w:val="en-GB"/>
        </w:rPr>
        <w:t xml:space="preserve"> </w:t>
      </w:r>
      <w:r w:rsidR="003D1F7D">
        <w:rPr>
          <w:lang w:val="en-GB"/>
        </w:rPr>
        <w:t>we discussed implications of recent RAN1</w:t>
      </w:r>
      <w:r w:rsidR="00617ACF">
        <w:rPr>
          <w:lang w:val="en-GB"/>
        </w:rPr>
        <w:t>/RAN2</w:t>
      </w:r>
      <w:r w:rsidR="003D1F7D">
        <w:rPr>
          <w:lang w:val="en-GB"/>
        </w:rPr>
        <w:t xml:space="preserve"> agreement</w:t>
      </w:r>
      <w:r w:rsidR="00617ACF">
        <w:rPr>
          <w:lang w:val="en-GB"/>
        </w:rPr>
        <w:t>s</w:t>
      </w:r>
      <w:r w:rsidR="003D1F7D">
        <w:rPr>
          <w:lang w:val="en-GB"/>
        </w:rPr>
        <w:t xml:space="preserve"> on the measurement configuration for NR. </w:t>
      </w:r>
      <w:r>
        <w:rPr>
          <w:lang w:val="en-GB"/>
        </w:rPr>
        <w:t xml:space="preserve">The following </w:t>
      </w:r>
      <w:r w:rsidR="0055311C">
        <w:rPr>
          <w:lang w:val="en-GB"/>
        </w:rPr>
        <w:t>proposal</w:t>
      </w:r>
      <w:r w:rsidR="00684402">
        <w:rPr>
          <w:lang w:val="en-GB"/>
        </w:rPr>
        <w:t xml:space="preserve"> </w:t>
      </w:r>
      <w:r w:rsidR="00487265">
        <w:rPr>
          <w:lang w:val="en-GB"/>
        </w:rPr>
        <w:t>is</w:t>
      </w:r>
      <w:r w:rsidR="00684402">
        <w:rPr>
          <w:lang w:val="en-GB"/>
        </w:rPr>
        <w:t xml:space="preserve"> offered for consideration</w:t>
      </w:r>
      <w:r w:rsidR="00EF3B5D">
        <w:rPr>
          <w:lang w:val="en-GB"/>
        </w:rPr>
        <w:t>:</w:t>
      </w:r>
    </w:p>
    <w:p w14:paraId="3F47D15D" w14:textId="77777777" w:rsidR="00487265" w:rsidRDefault="00487265" w:rsidP="00487265">
      <w:pPr>
        <w:jc w:val="both"/>
      </w:pPr>
      <w:r>
        <w:rPr>
          <w:b/>
        </w:rPr>
        <w:t>Proposal</w:t>
      </w:r>
      <w:r w:rsidRPr="00CF4464">
        <w:rPr>
          <w:b/>
        </w:rPr>
        <w:t xml:space="preserve"> 1: </w:t>
      </w:r>
      <w:r>
        <w:rPr>
          <w:b/>
        </w:rPr>
        <w:t>In case the NR measurement object indicates an SSB is not present on the carrier, an explicit indication of the carrier and SSB reference signal config (e.g. SMTC) on another carrier should be provided.</w:t>
      </w:r>
      <w:r w:rsidRPr="00487265">
        <w:t xml:space="preserve"> </w:t>
      </w:r>
    </w:p>
    <w:p w14:paraId="4137C1CB" w14:textId="257BF12A" w:rsidR="00487265" w:rsidRPr="00487265" w:rsidRDefault="00487265" w:rsidP="00487265">
      <w:pPr>
        <w:jc w:val="both"/>
        <w:rPr>
          <w:b/>
        </w:rPr>
      </w:pPr>
      <w:r w:rsidRPr="00487265">
        <w:rPr>
          <w:b/>
        </w:rPr>
        <w:t xml:space="preserve">Proposal 2: </w:t>
      </w:r>
      <w:r>
        <w:rPr>
          <w:b/>
        </w:rPr>
        <w:t>The</w:t>
      </w:r>
      <w:r w:rsidRPr="00487265">
        <w:rPr>
          <w:b/>
        </w:rPr>
        <w:t xml:space="preserve"> CSI-RS resources for mobility config should include the cell ID (e.g. PCI) for the associated SSB used as a timing reference on the other carrier.</w:t>
      </w:r>
    </w:p>
    <w:p w14:paraId="0CD97759" w14:textId="4AF1F6CF"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1F1A7" w14:textId="77777777" w:rsidR="003C1421" w:rsidRDefault="003C1421" w:rsidP="00A03DF3">
      <w:pPr>
        <w:spacing w:after="0"/>
      </w:pPr>
      <w:r>
        <w:separator/>
      </w:r>
    </w:p>
  </w:endnote>
  <w:endnote w:type="continuationSeparator" w:id="0">
    <w:p w14:paraId="437434B3" w14:textId="77777777" w:rsidR="003C1421" w:rsidRDefault="003C142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52129" w14:textId="58F450E9"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BB1B5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1B5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E8332" w14:textId="77777777" w:rsidR="003C1421" w:rsidRDefault="003C1421" w:rsidP="00A03DF3">
      <w:pPr>
        <w:spacing w:after="0"/>
      </w:pPr>
      <w:r>
        <w:separator/>
      </w:r>
    </w:p>
  </w:footnote>
  <w:footnote w:type="continuationSeparator" w:id="0">
    <w:p w14:paraId="12F13B14" w14:textId="77777777" w:rsidR="003C1421" w:rsidRDefault="003C1421"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618C5"/>
    <w:multiLevelType w:val="hybridMultilevel"/>
    <w:tmpl w:val="DE0291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DA0A2F"/>
    <w:multiLevelType w:val="hybridMultilevel"/>
    <w:tmpl w:val="C2B05760"/>
    <w:lvl w:ilvl="0" w:tplc="6C28A352">
      <w:start w:val="1"/>
      <w:numFmt w:val="bullet"/>
      <w:lvlText w:val="•"/>
      <w:lvlJc w:val="left"/>
      <w:pPr>
        <w:tabs>
          <w:tab w:val="num" w:pos="720"/>
        </w:tabs>
        <w:ind w:left="720" w:hanging="360"/>
      </w:pPr>
      <w:rPr>
        <w:rFonts w:ascii="Arial" w:hAnsi="Arial" w:cs="Times New Roman" w:hint="default"/>
      </w:rPr>
    </w:lvl>
    <w:lvl w:ilvl="1" w:tplc="1DB6120C">
      <w:start w:val="1648"/>
      <w:numFmt w:val="bullet"/>
      <w:lvlText w:val="–"/>
      <w:lvlJc w:val="left"/>
      <w:pPr>
        <w:tabs>
          <w:tab w:val="num" w:pos="1440"/>
        </w:tabs>
        <w:ind w:left="1440" w:hanging="360"/>
      </w:pPr>
      <w:rPr>
        <w:rFonts w:ascii="Arial" w:hAnsi="Arial" w:cs="Times New Roman" w:hint="default"/>
      </w:rPr>
    </w:lvl>
    <w:lvl w:ilvl="2" w:tplc="C5FCDFC2">
      <w:start w:val="1648"/>
      <w:numFmt w:val="bullet"/>
      <w:lvlText w:val="•"/>
      <w:lvlJc w:val="left"/>
      <w:pPr>
        <w:tabs>
          <w:tab w:val="num" w:pos="2160"/>
        </w:tabs>
        <w:ind w:left="2160" w:hanging="360"/>
      </w:pPr>
      <w:rPr>
        <w:rFonts w:ascii="Arial" w:hAnsi="Arial" w:cs="Times New Roman" w:hint="default"/>
      </w:rPr>
    </w:lvl>
    <w:lvl w:ilvl="3" w:tplc="A73AECEE">
      <w:start w:val="1648"/>
      <w:numFmt w:val="bullet"/>
      <w:lvlText w:val="–"/>
      <w:lvlJc w:val="left"/>
      <w:pPr>
        <w:tabs>
          <w:tab w:val="num" w:pos="2880"/>
        </w:tabs>
        <w:ind w:left="2880" w:hanging="360"/>
      </w:pPr>
      <w:rPr>
        <w:rFonts w:ascii="Arial" w:hAnsi="Arial" w:cs="Times New Roman" w:hint="default"/>
      </w:rPr>
    </w:lvl>
    <w:lvl w:ilvl="4" w:tplc="1CB4AF50">
      <w:start w:val="1"/>
      <w:numFmt w:val="bullet"/>
      <w:lvlText w:val="•"/>
      <w:lvlJc w:val="left"/>
      <w:pPr>
        <w:tabs>
          <w:tab w:val="num" w:pos="3600"/>
        </w:tabs>
        <w:ind w:left="3600" w:hanging="360"/>
      </w:pPr>
      <w:rPr>
        <w:rFonts w:ascii="Arial" w:hAnsi="Arial" w:cs="Times New Roman" w:hint="default"/>
      </w:rPr>
    </w:lvl>
    <w:lvl w:ilvl="5" w:tplc="059CB318">
      <w:start w:val="1"/>
      <w:numFmt w:val="bullet"/>
      <w:lvlText w:val="•"/>
      <w:lvlJc w:val="left"/>
      <w:pPr>
        <w:tabs>
          <w:tab w:val="num" w:pos="4320"/>
        </w:tabs>
        <w:ind w:left="4320" w:hanging="360"/>
      </w:pPr>
      <w:rPr>
        <w:rFonts w:ascii="Arial" w:hAnsi="Arial" w:cs="Times New Roman" w:hint="default"/>
      </w:rPr>
    </w:lvl>
    <w:lvl w:ilvl="6" w:tplc="0E3ED1E6">
      <w:start w:val="1"/>
      <w:numFmt w:val="bullet"/>
      <w:lvlText w:val="•"/>
      <w:lvlJc w:val="left"/>
      <w:pPr>
        <w:tabs>
          <w:tab w:val="num" w:pos="5040"/>
        </w:tabs>
        <w:ind w:left="5040" w:hanging="360"/>
      </w:pPr>
      <w:rPr>
        <w:rFonts w:ascii="Arial" w:hAnsi="Arial" w:cs="Times New Roman" w:hint="default"/>
      </w:rPr>
    </w:lvl>
    <w:lvl w:ilvl="7" w:tplc="15DE5C2A">
      <w:start w:val="1"/>
      <w:numFmt w:val="bullet"/>
      <w:lvlText w:val="•"/>
      <w:lvlJc w:val="left"/>
      <w:pPr>
        <w:tabs>
          <w:tab w:val="num" w:pos="5760"/>
        </w:tabs>
        <w:ind w:left="5760" w:hanging="360"/>
      </w:pPr>
      <w:rPr>
        <w:rFonts w:ascii="Arial" w:hAnsi="Arial" w:cs="Times New Roman" w:hint="default"/>
      </w:rPr>
    </w:lvl>
    <w:lvl w:ilvl="8" w:tplc="264204F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0"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544B3"/>
    <w:multiLevelType w:val="hybridMultilevel"/>
    <w:tmpl w:val="7D36D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5"/>
  </w:num>
  <w:num w:numId="4">
    <w:abstractNumId w:val="6"/>
  </w:num>
  <w:num w:numId="5">
    <w:abstractNumId w:val="14"/>
  </w:num>
  <w:num w:numId="6">
    <w:abstractNumId w:val="8"/>
  </w:num>
  <w:num w:numId="7">
    <w:abstractNumId w:val="41"/>
  </w:num>
  <w:num w:numId="8">
    <w:abstractNumId w:val="24"/>
  </w:num>
  <w:num w:numId="9">
    <w:abstractNumId w:val="34"/>
  </w:num>
  <w:num w:numId="10">
    <w:abstractNumId w:val="4"/>
  </w:num>
  <w:num w:numId="11">
    <w:abstractNumId w:val="11"/>
  </w:num>
  <w:num w:numId="12">
    <w:abstractNumId w:val="33"/>
  </w:num>
  <w:num w:numId="13">
    <w:abstractNumId w:val="13"/>
  </w:num>
  <w:num w:numId="14">
    <w:abstractNumId w:val="20"/>
  </w:num>
  <w:num w:numId="15">
    <w:abstractNumId w:val="22"/>
  </w:num>
  <w:num w:numId="16">
    <w:abstractNumId w:val="35"/>
  </w:num>
  <w:num w:numId="17">
    <w:abstractNumId w:val="39"/>
  </w:num>
  <w:num w:numId="18">
    <w:abstractNumId w:val="2"/>
  </w:num>
  <w:num w:numId="19">
    <w:abstractNumId w:val="5"/>
  </w:num>
  <w:num w:numId="20">
    <w:abstractNumId w:val="32"/>
  </w:num>
  <w:num w:numId="21">
    <w:abstractNumId w:val="18"/>
  </w:num>
  <w:num w:numId="22">
    <w:abstractNumId w:val="21"/>
  </w:num>
  <w:num w:numId="23">
    <w:abstractNumId w:val="30"/>
  </w:num>
  <w:num w:numId="24">
    <w:abstractNumId w:val="26"/>
  </w:num>
  <w:num w:numId="25">
    <w:abstractNumId w:val="17"/>
  </w:num>
  <w:num w:numId="26">
    <w:abstractNumId w:val="40"/>
  </w:num>
  <w:num w:numId="27">
    <w:abstractNumId w:val="9"/>
  </w:num>
  <w:num w:numId="28">
    <w:abstractNumId w:val="38"/>
  </w:num>
  <w:num w:numId="29">
    <w:abstractNumId w:val="31"/>
  </w:num>
  <w:num w:numId="30">
    <w:abstractNumId w:val="7"/>
  </w:num>
  <w:num w:numId="31">
    <w:abstractNumId w:val="27"/>
  </w:num>
  <w:num w:numId="32">
    <w:abstractNumId w:val="28"/>
  </w:num>
  <w:num w:numId="33">
    <w:abstractNumId w:val="37"/>
  </w:num>
  <w:num w:numId="34">
    <w:abstractNumId w:val="36"/>
  </w:num>
  <w:num w:numId="35">
    <w:abstractNumId w:val="12"/>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6"/>
  </w:num>
  <w:num w:numId="39">
    <w:abstractNumId w:val="25"/>
  </w:num>
  <w:num w:numId="40">
    <w:abstractNumId w:val="23"/>
  </w:num>
  <w:num w:numId="41">
    <w:abstractNumId w:val="42"/>
  </w:num>
  <w:num w:numId="42">
    <w:abstractNumId w:val="19"/>
  </w:num>
  <w:num w:numId="43">
    <w:abstractNumId w:val="10"/>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04CE0"/>
    <w:rsid w:val="00010648"/>
    <w:rsid w:val="00010AD5"/>
    <w:rsid w:val="00011622"/>
    <w:rsid w:val="00011ACA"/>
    <w:rsid w:val="00015895"/>
    <w:rsid w:val="000159A3"/>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1C3B"/>
    <w:rsid w:val="000A3623"/>
    <w:rsid w:val="000A3742"/>
    <w:rsid w:val="000B4387"/>
    <w:rsid w:val="000C2AB2"/>
    <w:rsid w:val="000C3241"/>
    <w:rsid w:val="000C54D1"/>
    <w:rsid w:val="000C5F30"/>
    <w:rsid w:val="000D0F48"/>
    <w:rsid w:val="000D44F3"/>
    <w:rsid w:val="000D7B19"/>
    <w:rsid w:val="000E201B"/>
    <w:rsid w:val="000E4677"/>
    <w:rsid w:val="000E7D06"/>
    <w:rsid w:val="000F0E8F"/>
    <w:rsid w:val="000F64EA"/>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320F1"/>
    <w:rsid w:val="001324C6"/>
    <w:rsid w:val="00134857"/>
    <w:rsid w:val="0013723F"/>
    <w:rsid w:val="001372D8"/>
    <w:rsid w:val="00137A42"/>
    <w:rsid w:val="001402F1"/>
    <w:rsid w:val="00140399"/>
    <w:rsid w:val="001440C3"/>
    <w:rsid w:val="00144A9B"/>
    <w:rsid w:val="001456CE"/>
    <w:rsid w:val="00146787"/>
    <w:rsid w:val="00147AF1"/>
    <w:rsid w:val="0015086A"/>
    <w:rsid w:val="00150F00"/>
    <w:rsid w:val="001521C8"/>
    <w:rsid w:val="00152E02"/>
    <w:rsid w:val="001543A8"/>
    <w:rsid w:val="00157ECF"/>
    <w:rsid w:val="0016463F"/>
    <w:rsid w:val="001735CB"/>
    <w:rsid w:val="00175C50"/>
    <w:rsid w:val="00180BD3"/>
    <w:rsid w:val="00183B2D"/>
    <w:rsid w:val="00184167"/>
    <w:rsid w:val="00187685"/>
    <w:rsid w:val="0019306E"/>
    <w:rsid w:val="001968DB"/>
    <w:rsid w:val="001974D0"/>
    <w:rsid w:val="001A059E"/>
    <w:rsid w:val="001A0BC6"/>
    <w:rsid w:val="001B07D0"/>
    <w:rsid w:val="001B148E"/>
    <w:rsid w:val="001B1ED0"/>
    <w:rsid w:val="001B60A9"/>
    <w:rsid w:val="001B6C4D"/>
    <w:rsid w:val="001C3C25"/>
    <w:rsid w:val="001D502E"/>
    <w:rsid w:val="001D7377"/>
    <w:rsid w:val="001E0FE1"/>
    <w:rsid w:val="001E7A26"/>
    <w:rsid w:val="001F0EBA"/>
    <w:rsid w:val="001F53B7"/>
    <w:rsid w:val="00206D78"/>
    <w:rsid w:val="00206DA2"/>
    <w:rsid w:val="0020778E"/>
    <w:rsid w:val="00207CDD"/>
    <w:rsid w:val="0021091C"/>
    <w:rsid w:val="00211B7F"/>
    <w:rsid w:val="00215D87"/>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768"/>
    <w:rsid w:val="00252548"/>
    <w:rsid w:val="00253CE0"/>
    <w:rsid w:val="0025521A"/>
    <w:rsid w:val="002632D5"/>
    <w:rsid w:val="002639F5"/>
    <w:rsid w:val="00264F59"/>
    <w:rsid w:val="0026628D"/>
    <w:rsid w:val="002665E9"/>
    <w:rsid w:val="00270E7D"/>
    <w:rsid w:val="00273449"/>
    <w:rsid w:val="00273B90"/>
    <w:rsid w:val="0028019D"/>
    <w:rsid w:val="00280D6A"/>
    <w:rsid w:val="00282243"/>
    <w:rsid w:val="00290FCB"/>
    <w:rsid w:val="002947BA"/>
    <w:rsid w:val="00294E72"/>
    <w:rsid w:val="002A443F"/>
    <w:rsid w:val="002B113B"/>
    <w:rsid w:val="002B26F8"/>
    <w:rsid w:val="002B6ADF"/>
    <w:rsid w:val="002C49F0"/>
    <w:rsid w:val="002D0E77"/>
    <w:rsid w:val="002D1D49"/>
    <w:rsid w:val="002D566F"/>
    <w:rsid w:val="002D6FB7"/>
    <w:rsid w:val="002E37DE"/>
    <w:rsid w:val="002F1B33"/>
    <w:rsid w:val="002F3FC4"/>
    <w:rsid w:val="00301F11"/>
    <w:rsid w:val="00303721"/>
    <w:rsid w:val="00304012"/>
    <w:rsid w:val="003041FB"/>
    <w:rsid w:val="00305BD0"/>
    <w:rsid w:val="0031220B"/>
    <w:rsid w:val="00312297"/>
    <w:rsid w:val="00312C37"/>
    <w:rsid w:val="00316619"/>
    <w:rsid w:val="00320BD0"/>
    <w:rsid w:val="00323D1C"/>
    <w:rsid w:val="003246F3"/>
    <w:rsid w:val="00324CFC"/>
    <w:rsid w:val="003266DD"/>
    <w:rsid w:val="00331DD7"/>
    <w:rsid w:val="00332CC0"/>
    <w:rsid w:val="003336FC"/>
    <w:rsid w:val="003346E4"/>
    <w:rsid w:val="00337899"/>
    <w:rsid w:val="00337B9D"/>
    <w:rsid w:val="00340D03"/>
    <w:rsid w:val="0034274F"/>
    <w:rsid w:val="003547D5"/>
    <w:rsid w:val="003572C1"/>
    <w:rsid w:val="00363E20"/>
    <w:rsid w:val="0036606A"/>
    <w:rsid w:val="0037404F"/>
    <w:rsid w:val="00374EB9"/>
    <w:rsid w:val="00375AB6"/>
    <w:rsid w:val="00376A4C"/>
    <w:rsid w:val="003778D9"/>
    <w:rsid w:val="00382B8E"/>
    <w:rsid w:val="00387A55"/>
    <w:rsid w:val="00390188"/>
    <w:rsid w:val="00393F89"/>
    <w:rsid w:val="0039473D"/>
    <w:rsid w:val="00395A22"/>
    <w:rsid w:val="003A157A"/>
    <w:rsid w:val="003A17F8"/>
    <w:rsid w:val="003A1BE3"/>
    <w:rsid w:val="003A1CDB"/>
    <w:rsid w:val="003A3C47"/>
    <w:rsid w:val="003A6195"/>
    <w:rsid w:val="003A78B4"/>
    <w:rsid w:val="003B28E2"/>
    <w:rsid w:val="003B4545"/>
    <w:rsid w:val="003B5826"/>
    <w:rsid w:val="003B5C49"/>
    <w:rsid w:val="003C04C9"/>
    <w:rsid w:val="003C0E79"/>
    <w:rsid w:val="003C1421"/>
    <w:rsid w:val="003C34D7"/>
    <w:rsid w:val="003C7444"/>
    <w:rsid w:val="003D1F7D"/>
    <w:rsid w:val="003D41DA"/>
    <w:rsid w:val="003D53F0"/>
    <w:rsid w:val="003D6E67"/>
    <w:rsid w:val="003D7039"/>
    <w:rsid w:val="003E3239"/>
    <w:rsid w:val="003E3522"/>
    <w:rsid w:val="003E7DEE"/>
    <w:rsid w:val="003F18D4"/>
    <w:rsid w:val="003F1A54"/>
    <w:rsid w:val="003F6824"/>
    <w:rsid w:val="003F68FF"/>
    <w:rsid w:val="00401CA4"/>
    <w:rsid w:val="00402754"/>
    <w:rsid w:val="00404B2F"/>
    <w:rsid w:val="00404E7A"/>
    <w:rsid w:val="00411B51"/>
    <w:rsid w:val="0041562C"/>
    <w:rsid w:val="00416848"/>
    <w:rsid w:val="0041687B"/>
    <w:rsid w:val="00417010"/>
    <w:rsid w:val="0041753A"/>
    <w:rsid w:val="00420203"/>
    <w:rsid w:val="00420CB9"/>
    <w:rsid w:val="00422C37"/>
    <w:rsid w:val="004303F8"/>
    <w:rsid w:val="004340D2"/>
    <w:rsid w:val="004344AE"/>
    <w:rsid w:val="00434EBF"/>
    <w:rsid w:val="004377F0"/>
    <w:rsid w:val="0044468E"/>
    <w:rsid w:val="004457B1"/>
    <w:rsid w:val="00451BA0"/>
    <w:rsid w:val="00460FF1"/>
    <w:rsid w:val="00462337"/>
    <w:rsid w:val="00464EBF"/>
    <w:rsid w:val="004678E8"/>
    <w:rsid w:val="00470821"/>
    <w:rsid w:val="00470963"/>
    <w:rsid w:val="004722D8"/>
    <w:rsid w:val="00477A4A"/>
    <w:rsid w:val="00484322"/>
    <w:rsid w:val="00487265"/>
    <w:rsid w:val="00491CAF"/>
    <w:rsid w:val="00492AF8"/>
    <w:rsid w:val="004934E6"/>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E24E6"/>
    <w:rsid w:val="004E2B12"/>
    <w:rsid w:val="004F14EC"/>
    <w:rsid w:val="004F1C23"/>
    <w:rsid w:val="005005DC"/>
    <w:rsid w:val="00502F81"/>
    <w:rsid w:val="00507616"/>
    <w:rsid w:val="00512C66"/>
    <w:rsid w:val="005132EB"/>
    <w:rsid w:val="00514046"/>
    <w:rsid w:val="00520D3A"/>
    <w:rsid w:val="00526E57"/>
    <w:rsid w:val="00530A7F"/>
    <w:rsid w:val="005343BA"/>
    <w:rsid w:val="00534474"/>
    <w:rsid w:val="00542900"/>
    <w:rsid w:val="00546C64"/>
    <w:rsid w:val="0055311C"/>
    <w:rsid w:val="0055425E"/>
    <w:rsid w:val="00554916"/>
    <w:rsid w:val="00557DD0"/>
    <w:rsid w:val="00557E3C"/>
    <w:rsid w:val="00566D2E"/>
    <w:rsid w:val="005672AD"/>
    <w:rsid w:val="0056776F"/>
    <w:rsid w:val="00572547"/>
    <w:rsid w:val="005745E3"/>
    <w:rsid w:val="00576219"/>
    <w:rsid w:val="00577765"/>
    <w:rsid w:val="0058635D"/>
    <w:rsid w:val="00591605"/>
    <w:rsid w:val="00594E1F"/>
    <w:rsid w:val="00597EAA"/>
    <w:rsid w:val="005A13B6"/>
    <w:rsid w:val="005B4A31"/>
    <w:rsid w:val="005C17F4"/>
    <w:rsid w:val="005C1BF7"/>
    <w:rsid w:val="005C1CAB"/>
    <w:rsid w:val="005C5F6F"/>
    <w:rsid w:val="005D4158"/>
    <w:rsid w:val="005D693B"/>
    <w:rsid w:val="005E495C"/>
    <w:rsid w:val="005E617B"/>
    <w:rsid w:val="005F2BEE"/>
    <w:rsid w:val="005F352C"/>
    <w:rsid w:val="005F3B90"/>
    <w:rsid w:val="005F49BE"/>
    <w:rsid w:val="005F78B3"/>
    <w:rsid w:val="006126DD"/>
    <w:rsid w:val="00614A69"/>
    <w:rsid w:val="0061677A"/>
    <w:rsid w:val="00617ACF"/>
    <w:rsid w:val="00620B9B"/>
    <w:rsid w:val="00624938"/>
    <w:rsid w:val="0062730F"/>
    <w:rsid w:val="0062773D"/>
    <w:rsid w:val="00633588"/>
    <w:rsid w:val="00636C9C"/>
    <w:rsid w:val="00637208"/>
    <w:rsid w:val="00640FCE"/>
    <w:rsid w:val="00641160"/>
    <w:rsid w:val="00644658"/>
    <w:rsid w:val="0064482B"/>
    <w:rsid w:val="0064521D"/>
    <w:rsid w:val="00647991"/>
    <w:rsid w:val="00647AC9"/>
    <w:rsid w:val="00650399"/>
    <w:rsid w:val="00652B6D"/>
    <w:rsid w:val="00653B6D"/>
    <w:rsid w:val="0065542A"/>
    <w:rsid w:val="00655A41"/>
    <w:rsid w:val="00655B30"/>
    <w:rsid w:val="0065608D"/>
    <w:rsid w:val="0066172B"/>
    <w:rsid w:val="006625D4"/>
    <w:rsid w:val="00662774"/>
    <w:rsid w:val="0066400C"/>
    <w:rsid w:val="0067232E"/>
    <w:rsid w:val="00674047"/>
    <w:rsid w:val="00676C08"/>
    <w:rsid w:val="006774EA"/>
    <w:rsid w:val="00682E8A"/>
    <w:rsid w:val="00683F52"/>
    <w:rsid w:val="00684402"/>
    <w:rsid w:val="00690ECB"/>
    <w:rsid w:val="00692A94"/>
    <w:rsid w:val="006931F2"/>
    <w:rsid w:val="00697CB2"/>
    <w:rsid w:val="006B13A0"/>
    <w:rsid w:val="006C2DDD"/>
    <w:rsid w:val="006D06BF"/>
    <w:rsid w:val="006D4F51"/>
    <w:rsid w:val="006D71C6"/>
    <w:rsid w:val="006E3876"/>
    <w:rsid w:val="006E5D2D"/>
    <w:rsid w:val="006F1DB7"/>
    <w:rsid w:val="00700F24"/>
    <w:rsid w:val="00701722"/>
    <w:rsid w:val="00701AC6"/>
    <w:rsid w:val="00701D4D"/>
    <w:rsid w:val="007038C7"/>
    <w:rsid w:val="0071017C"/>
    <w:rsid w:val="007133C3"/>
    <w:rsid w:val="007150AB"/>
    <w:rsid w:val="00715ACE"/>
    <w:rsid w:val="00721AED"/>
    <w:rsid w:val="007220D3"/>
    <w:rsid w:val="007224EE"/>
    <w:rsid w:val="00724A2A"/>
    <w:rsid w:val="00726A03"/>
    <w:rsid w:val="007314F6"/>
    <w:rsid w:val="007363D1"/>
    <w:rsid w:val="0073722B"/>
    <w:rsid w:val="00737AE7"/>
    <w:rsid w:val="00744101"/>
    <w:rsid w:val="007450E7"/>
    <w:rsid w:val="007523CE"/>
    <w:rsid w:val="00756B03"/>
    <w:rsid w:val="00757A3E"/>
    <w:rsid w:val="00757F6F"/>
    <w:rsid w:val="007609D8"/>
    <w:rsid w:val="0076148F"/>
    <w:rsid w:val="00761948"/>
    <w:rsid w:val="0076369B"/>
    <w:rsid w:val="0076536B"/>
    <w:rsid w:val="00765500"/>
    <w:rsid w:val="00766634"/>
    <w:rsid w:val="00767F04"/>
    <w:rsid w:val="007712A1"/>
    <w:rsid w:val="0077540B"/>
    <w:rsid w:val="00775CDB"/>
    <w:rsid w:val="00777489"/>
    <w:rsid w:val="00780F90"/>
    <w:rsid w:val="007842E3"/>
    <w:rsid w:val="00785FC0"/>
    <w:rsid w:val="00787355"/>
    <w:rsid w:val="00787DC9"/>
    <w:rsid w:val="007933F1"/>
    <w:rsid w:val="00794BEE"/>
    <w:rsid w:val="00795D96"/>
    <w:rsid w:val="007A4702"/>
    <w:rsid w:val="007A4AB5"/>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D705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0419"/>
    <w:rsid w:val="008226A3"/>
    <w:rsid w:val="008236D0"/>
    <w:rsid w:val="008255CA"/>
    <w:rsid w:val="00825EC8"/>
    <w:rsid w:val="008307E3"/>
    <w:rsid w:val="00832D6D"/>
    <w:rsid w:val="00833299"/>
    <w:rsid w:val="00835340"/>
    <w:rsid w:val="00841D9F"/>
    <w:rsid w:val="00842CAE"/>
    <w:rsid w:val="008443CC"/>
    <w:rsid w:val="00846200"/>
    <w:rsid w:val="00847215"/>
    <w:rsid w:val="0085091F"/>
    <w:rsid w:val="00853B77"/>
    <w:rsid w:val="00856571"/>
    <w:rsid w:val="0086141D"/>
    <w:rsid w:val="008640DB"/>
    <w:rsid w:val="008645B9"/>
    <w:rsid w:val="00872C91"/>
    <w:rsid w:val="0088025E"/>
    <w:rsid w:val="0088342F"/>
    <w:rsid w:val="00884757"/>
    <w:rsid w:val="008866D5"/>
    <w:rsid w:val="00886C69"/>
    <w:rsid w:val="00890D31"/>
    <w:rsid w:val="00896357"/>
    <w:rsid w:val="00896ED9"/>
    <w:rsid w:val="008A0593"/>
    <w:rsid w:val="008A1B5D"/>
    <w:rsid w:val="008A5CC4"/>
    <w:rsid w:val="008A7C64"/>
    <w:rsid w:val="008B2785"/>
    <w:rsid w:val="008B3683"/>
    <w:rsid w:val="008B4956"/>
    <w:rsid w:val="008C7323"/>
    <w:rsid w:val="008D04DC"/>
    <w:rsid w:val="008D098B"/>
    <w:rsid w:val="008D2A8E"/>
    <w:rsid w:val="008D5128"/>
    <w:rsid w:val="008D5CBA"/>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40F70"/>
    <w:rsid w:val="00952338"/>
    <w:rsid w:val="0095273F"/>
    <w:rsid w:val="009535EE"/>
    <w:rsid w:val="00956E72"/>
    <w:rsid w:val="00957370"/>
    <w:rsid w:val="00961690"/>
    <w:rsid w:val="0097289C"/>
    <w:rsid w:val="009739C0"/>
    <w:rsid w:val="00982817"/>
    <w:rsid w:val="009867D6"/>
    <w:rsid w:val="00986E49"/>
    <w:rsid w:val="00990685"/>
    <w:rsid w:val="00990A43"/>
    <w:rsid w:val="00994429"/>
    <w:rsid w:val="009A0E1B"/>
    <w:rsid w:val="009A3908"/>
    <w:rsid w:val="009A5C07"/>
    <w:rsid w:val="009B34F4"/>
    <w:rsid w:val="009B3CC5"/>
    <w:rsid w:val="009B6715"/>
    <w:rsid w:val="009C4798"/>
    <w:rsid w:val="009C7667"/>
    <w:rsid w:val="009C7C90"/>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5A20"/>
    <w:rsid w:val="00A36F7A"/>
    <w:rsid w:val="00A40933"/>
    <w:rsid w:val="00A42970"/>
    <w:rsid w:val="00A442F2"/>
    <w:rsid w:val="00A45CAD"/>
    <w:rsid w:val="00A462B3"/>
    <w:rsid w:val="00A46A74"/>
    <w:rsid w:val="00A46AA0"/>
    <w:rsid w:val="00A57130"/>
    <w:rsid w:val="00A62AF6"/>
    <w:rsid w:val="00A62DA4"/>
    <w:rsid w:val="00A62EBB"/>
    <w:rsid w:val="00A63D5B"/>
    <w:rsid w:val="00A63F79"/>
    <w:rsid w:val="00A65BAB"/>
    <w:rsid w:val="00A706A9"/>
    <w:rsid w:val="00A75D64"/>
    <w:rsid w:val="00A77589"/>
    <w:rsid w:val="00A7768F"/>
    <w:rsid w:val="00A8073B"/>
    <w:rsid w:val="00A96350"/>
    <w:rsid w:val="00AA02EB"/>
    <w:rsid w:val="00AA3049"/>
    <w:rsid w:val="00AA5ED1"/>
    <w:rsid w:val="00AA7889"/>
    <w:rsid w:val="00AB2709"/>
    <w:rsid w:val="00AB2BC0"/>
    <w:rsid w:val="00AD476B"/>
    <w:rsid w:val="00AE1C31"/>
    <w:rsid w:val="00AE2549"/>
    <w:rsid w:val="00AE5E33"/>
    <w:rsid w:val="00AE6679"/>
    <w:rsid w:val="00AE7311"/>
    <w:rsid w:val="00AF02D4"/>
    <w:rsid w:val="00AF2C72"/>
    <w:rsid w:val="00AF32DD"/>
    <w:rsid w:val="00AF4E20"/>
    <w:rsid w:val="00B0220C"/>
    <w:rsid w:val="00B10448"/>
    <w:rsid w:val="00B1573B"/>
    <w:rsid w:val="00B15EE5"/>
    <w:rsid w:val="00B161CA"/>
    <w:rsid w:val="00B16D19"/>
    <w:rsid w:val="00B208AD"/>
    <w:rsid w:val="00B21435"/>
    <w:rsid w:val="00B25548"/>
    <w:rsid w:val="00B2760E"/>
    <w:rsid w:val="00B27AF1"/>
    <w:rsid w:val="00B342FC"/>
    <w:rsid w:val="00B34E93"/>
    <w:rsid w:val="00B35115"/>
    <w:rsid w:val="00B35D09"/>
    <w:rsid w:val="00B40CEF"/>
    <w:rsid w:val="00B4399E"/>
    <w:rsid w:val="00B43D45"/>
    <w:rsid w:val="00B50BAC"/>
    <w:rsid w:val="00B52858"/>
    <w:rsid w:val="00B52CA9"/>
    <w:rsid w:val="00B54124"/>
    <w:rsid w:val="00B56C15"/>
    <w:rsid w:val="00B625A0"/>
    <w:rsid w:val="00B635F9"/>
    <w:rsid w:val="00B64959"/>
    <w:rsid w:val="00B7005D"/>
    <w:rsid w:val="00B70845"/>
    <w:rsid w:val="00B71769"/>
    <w:rsid w:val="00B75BAE"/>
    <w:rsid w:val="00B8083F"/>
    <w:rsid w:val="00B86C48"/>
    <w:rsid w:val="00B86D5E"/>
    <w:rsid w:val="00B86DDF"/>
    <w:rsid w:val="00B92C1A"/>
    <w:rsid w:val="00B940DF"/>
    <w:rsid w:val="00B94A1C"/>
    <w:rsid w:val="00BA6439"/>
    <w:rsid w:val="00BB1B5D"/>
    <w:rsid w:val="00BB7132"/>
    <w:rsid w:val="00BC2552"/>
    <w:rsid w:val="00BC622B"/>
    <w:rsid w:val="00BC6517"/>
    <w:rsid w:val="00BC66E7"/>
    <w:rsid w:val="00BC7F02"/>
    <w:rsid w:val="00BD2690"/>
    <w:rsid w:val="00BD4314"/>
    <w:rsid w:val="00BD5423"/>
    <w:rsid w:val="00BE119E"/>
    <w:rsid w:val="00BE2BF0"/>
    <w:rsid w:val="00BE4FED"/>
    <w:rsid w:val="00BE543F"/>
    <w:rsid w:val="00BF3706"/>
    <w:rsid w:val="00C01E2B"/>
    <w:rsid w:val="00C03938"/>
    <w:rsid w:val="00C03AC6"/>
    <w:rsid w:val="00C041A2"/>
    <w:rsid w:val="00C10662"/>
    <w:rsid w:val="00C13584"/>
    <w:rsid w:val="00C13C76"/>
    <w:rsid w:val="00C15431"/>
    <w:rsid w:val="00C20564"/>
    <w:rsid w:val="00C22111"/>
    <w:rsid w:val="00C23C35"/>
    <w:rsid w:val="00C24250"/>
    <w:rsid w:val="00C2535E"/>
    <w:rsid w:val="00C26A7D"/>
    <w:rsid w:val="00C26EEA"/>
    <w:rsid w:val="00C30AC5"/>
    <w:rsid w:val="00C31268"/>
    <w:rsid w:val="00C3611F"/>
    <w:rsid w:val="00C366CB"/>
    <w:rsid w:val="00C414EE"/>
    <w:rsid w:val="00C50D06"/>
    <w:rsid w:val="00C50F1D"/>
    <w:rsid w:val="00C532A5"/>
    <w:rsid w:val="00C542D0"/>
    <w:rsid w:val="00C609A1"/>
    <w:rsid w:val="00C63851"/>
    <w:rsid w:val="00C63E31"/>
    <w:rsid w:val="00C66201"/>
    <w:rsid w:val="00C74074"/>
    <w:rsid w:val="00C76A03"/>
    <w:rsid w:val="00C7787C"/>
    <w:rsid w:val="00C8028F"/>
    <w:rsid w:val="00C815AD"/>
    <w:rsid w:val="00C83F75"/>
    <w:rsid w:val="00C85E94"/>
    <w:rsid w:val="00C871CD"/>
    <w:rsid w:val="00C90121"/>
    <w:rsid w:val="00C92614"/>
    <w:rsid w:val="00C939F2"/>
    <w:rsid w:val="00CA6F59"/>
    <w:rsid w:val="00CB03E0"/>
    <w:rsid w:val="00CB23CE"/>
    <w:rsid w:val="00CB2E0F"/>
    <w:rsid w:val="00CB5708"/>
    <w:rsid w:val="00CB5975"/>
    <w:rsid w:val="00CB5E6A"/>
    <w:rsid w:val="00CB6157"/>
    <w:rsid w:val="00CC064F"/>
    <w:rsid w:val="00CC08B7"/>
    <w:rsid w:val="00CC2B86"/>
    <w:rsid w:val="00CC43DA"/>
    <w:rsid w:val="00CC4B9E"/>
    <w:rsid w:val="00CD2E61"/>
    <w:rsid w:val="00CD4BDE"/>
    <w:rsid w:val="00CD7E91"/>
    <w:rsid w:val="00CE0576"/>
    <w:rsid w:val="00CE5D77"/>
    <w:rsid w:val="00CF1C52"/>
    <w:rsid w:val="00CF2D90"/>
    <w:rsid w:val="00CF3E9E"/>
    <w:rsid w:val="00CF4464"/>
    <w:rsid w:val="00CF51E5"/>
    <w:rsid w:val="00D01615"/>
    <w:rsid w:val="00D07A78"/>
    <w:rsid w:val="00D1087A"/>
    <w:rsid w:val="00D11AD9"/>
    <w:rsid w:val="00D11E75"/>
    <w:rsid w:val="00D12251"/>
    <w:rsid w:val="00D21F62"/>
    <w:rsid w:val="00D25618"/>
    <w:rsid w:val="00D2655C"/>
    <w:rsid w:val="00D319AA"/>
    <w:rsid w:val="00D32790"/>
    <w:rsid w:val="00D4112D"/>
    <w:rsid w:val="00D42A35"/>
    <w:rsid w:val="00D42EA8"/>
    <w:rsid w:val="00D43FA6"/>
    <w:rsid w:val="00D44176"/>
    <w:rsid w:val="00D45806"/>
    <w:rsid w:val="00D50179"/>
    <w:rsid w:val="00D52BF3"/>
    <w:rsid w:val="00D53550"/>
    <w:rsid w:val="00D53C2F"/>
    <w:rsid w:val="00D56CE1"/>
    <w:rsid w:val="00D6196D"/>
    <w:rsid w:val="00D62193"/>
    <w:rsid w:val="00D679A2"/>
    <w:rsid w:val="00D70BDF"/>
    <w:rsid w:val="00D757D5"/>
    <w:rsid w:val="00D75F19"/>
    <w:rsid w:val="00D844CD"/>
    <w:rsid w:val="00D86C0A"/>
    <w:rsid w:val="00D86CDE"/>
    <w:rsid w:val="00D903DD"/>
    <w:rsid w:val="00D91B82"/>
    <w:rsid w:val="00D923F2"/>
    <w:rsid w:val="00DA1B9A"/>
    <w:rsid w:val="00DA60BB"/>
    <w:rsid w:val="00DA7B6D"/>
    <w:rsid w:val="00DB32D0"/>
    <w:rsid w:val="00DB7753"/>
    <w:rsid w:val="00DC69F1"/>
    <w:rsid w:val="00DE093B"/>
    <w:rsid w:val="00DE4BE7"/>
    <w:rsid w:val="00DE5572"/>
    <w:rsid w:val="00DE63D2"/>
    <w:rsid w:val="00DE796D"/>
    <w:rsid w:val="00DF1F0D"/>
    <w:rsid w:val="00DF364B"/>
    <w:rsid w:val="00E00EE7"/>
    <w:rsid w:val="00E030D4"/>
    <w:rsid w:val="00E05B6D"/>
    <w:rsid w:val="00E07DBF"/>
    <w:rsid w:val="00E116C9"/>
    <w:rsid w:val="00E15D40"/>
    <w:rsid w:val="00E1663F"/>
    <w:rsid w:val="00E16740"/>
    <w:rsid w:val="00E228F6"/>
    <w:rsid w:val="00E23345"/>
    <w:rsid w:val="00E278E8"/>
    <w:rsid w:val="00E332EB"/>
    <w:rsid w:val="00E372EA"/>
    <w:rsid w:val="00E42515"/>
    <w:rsid w:val="00E44770"/>
    <w:rsid w:val="00E513A1"/>
    <w:rsid w:val="00E522FE"/>
    <w:rsid w:val="00E543B1"/>
    <w:rsid w:val="00E57FF6"/>
    <w:rsid w:val="00E6533C"/>
    <w:rsid w:val="00E6667E"/>
    <w:rsid w:val="00E72CE0"/>
    <w:rsid w:val="00E77AC4"/>
    <w:rsid w:val="00E77F83"/>
    <w:rsid w:val="00E80422"/>
    <w:rsid w:val="00E80647"/>
    <w:rsid w:val="00E8069D"/>
    <w:rsid w:val="00E82924"/>
    <w:rsid w:val="00E83A3A"/>
    <w:rsid w:val="00E9695C"/>
    <w:rsid w:val="00E9755B"/>
    <w:rsid w:val="00EA4F7C"/>
    <w:rsid w:val="00EB3933"/>
    <w:rsid w:val="00EB3C1A"/>
    <w:rsid w:val="00EB3E74"/>
    <w:rsid w:val="00EB6F52"/>
    <w:rsid w:val="00EC0809"/>
    <w:rsid w:val="00EC4C97"/>
    <w:rsid w:val="00EC4E5C"/>
    <w:rsid w:val="00ED0713"/>
    <w:rsid w:val="00ED0E87"/>
    <w:rsid w:val="00ED7BDC"/>
    <w:rsid w:val="00ED7F87"/>
    <w:rsid w:val="00EE3605"/>
    <w:rsid w:val="00EE3E6F"/>
    <w:rsid w:val="00EE69AF"/>
    <w:rsid w:val="00EE6EFD"/>
    <w:rsid w:val="00EE70BB"/>
    <w:rsid w:val="00EF1A68"/>
    <w:rsid w:val="00EF3B5D"/>
    <w:rsid w:val="00EF403E"/>
    <w:rsid w:val="00EF4AB2"/>
    <w:rsid w:val="00EF6701"/>
    <w:rsid w:val="00F032FE"/>
    <w:rsid w:val="00F03394"/>
    <w:rsid w:val="00F034FE"/>
    <w:rsid w:val="00F120E1"/>
    <w:rsid w:val="00F13188"/>
    <w:rsid w:val="00F13661"/>
    <w:rsid w:val="00F15B55"/>
    <w:rsid w:val="00F176BB"/>
    <w:rsid w:val="00F23797"/>
    <w:rsid w:val="00F249A4"/>
    <w:rsid w:val="00F307ED"/>
    <w:rsid w:val="00F31548"/>
    <w:rsid w:val="00F33E4A"/>
    <w:rsid w:val="00F35B9A"/>
    <w:rsid w:val="00F35C83"/>
    <w:rsid w:val="00F36E52"/>
    <w:rsid w:val="00F42D8E"/>
    <w:rsid w:val="00F46DA6"/>
    <w:rsid w:val="00F51112"/>
    <w:rsid w:val="00F558E7"/>
    <w:rsid w:val="00F62D70"/>
    <w:rsid w:val="00F670FA"/>
    <w:rsid w:val="00F67A74"/>
    <w:rsid w:val="00F71D1D"/>
    <w:rsid w:val="00F8398C"/>
    <w:rsid w:val="00F91B5D"/>
    <w:rsid w:val="00F92065"/>
    <w:rsid w:val="00F93A5B"/>
    <w:rsid w:val="00F93AB4"/>
    <w:rsid w:val="00F93C84"/>
    <w:rsid w:val="00FA4EF9"/>
    <w:rsid w:val="00FB061C"/>
    <w:rsid w:val="00FB10A8"/>
    <w:rsid w:val="00FB1B76"/>
    <w:rsid w:val="00FB1D13"/>
    <w:rsid w:val="00FB3296"/>
    <w:rsid w:val="00FB3504"/>
    <w:rsid w:val="00FB508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Steps-9thset">
    <w:name w:val="Steps-9th set"/>
    <w:basedOn w:val="Normal"/>
    <w:rsid w:val="00004CE0"/>
    <w:pPr>
      <w:widowControl w:val="0"/>
      <w:numPr>
        <w:numId w:val="43"/>
      </w:numPr>
      <w:overflowPunct/>
      <w:autoSpaceDE/>
      <w:autoSpaceDN/>
      <w:adjustRightInd/>
      <w:spacing w:before="120" w:after="120"/>
      <w:textAlignment w:val="auto"/>
    </w:pPr>
    <w:rPr>
      <w:rFonts w:ascii="Arial" w:eastAsia="Times New Roman" w:hAnsi="Arial"/>
      <w:sz w:val="24"/>
      <w:szCs w:val="24"/>
    </w:rPr>
  </w:style>
  <w:style w:type="paragraph" w:customStyle="1" w:styleId="PL">
    <w:name w:val="PL"/>
    <w:link w:val="PLChar"/>
    <w:rsid w:val="006503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SimSun" w:hAnsi="Courier New" w:cs="Times New Roman"/>
      <w:noProof/>
      <w:sz w:val="16"/>
      <w:szCs w:val="20"/>
      <w:lang w:eastAsia="sv-SE"/>
    </w:rPr>
  </w:style>
  <w:style w:type="character" w:customStyle="1" w:styleId="PLChar">
    <w:name w:val="PL Char"/>
    <w:link w:val="PL"/>
    <w:rsid w:val="00650399"/>
    <w:rPr>
      <w:rFonts w:ascii="Courier New" w:eastAsia="SimSun" w:hAnsi="Courier New" w:cs="Times New Roman"/>
      <w:noProof/>
      <w:sz w:val="16"/>
      <w:szCs w:val="20"/>
      <w:shd w:val="clear" w:color="auto" w:fill="E6E6E6"/>
      <w:lang w:eastAsia="sv-SE"/>
    </w:rPr>
  </w:style>
  <w:style w:type="paragraph" w:customStyle="1" w:styleId="TH">
    <w:name w:val="TH"/>
    <w:basedOn w:val="Normal"/>
    <w:link w:val="THChar"/>
    <w:rsid w:val="00650399"/>
    <w:pPr>
      <w:keepNext/>
      <w:keepLines/>
      <w:overflowPunct/>
      <w:autoSpaceDE/>
      <w:autoSpaceDN/>
      <w:adjustRightInd/>
      <w:spacing w:before="60"/>
      <w:jc w:val="center"/>
      <w:textAlignment w:val="auto"/>
    </w:pPr>
    <w:rPr>
      <w:rFonts w:ascii="Arial" w:hAnsi="Arial"/>
      <w:b/>
      <w:sz w:val="20"/>
      <w:lang w:val="en-GB"/>
    </w:rPr>
  </w:style>
  <w:style w:type="character" w:customStyle="1" w:styleId="THChar">
    <w:name w:val="TH Char"/>
    <w:link w:val="TH"/>
    <w:rsid w:val="00650399"/>
    <w:rPr>
      <w:rFonts w:ascii="Arial" w:eastAsia="SimSun" w:hAnsi="Arial" w:cs="Times New Roman"/>
      <w:b/>
      <w:sz w:val="20"/>
      <w:szCs w:val="20"/>
      <w:lang w:val="en-GB"/>
    </w:rPr>
  </w:style>
  <w:style w:type="paragraph" w:customStyle="1" w:styleId="Doc-title">
    <w:name w:val="Doc-title"/>
    <w:basedOn w:val="Normal"/>
    <w:next w:val="Doc-text2"/>
    <w:link w:val="Doc-titleChar"/>
    <w:qFormat/>
    <w:rsid w:val="004722D8"/>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rsid w:val="004722D8"/>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130588408">
      <w:bodyDiv w:val="1"/>
      <w:marLeft w:val="0"/>
      <w:marRight w:val="0"/>
      <w:marTop w:val="0"/>
      <w:marBottom w:val="0"/>
      <w:divBdr>
        <w:top w:val="none" w:sz="0" w:space="0" w:color="auto"/>
        <w:left w:val="none" w:sz="0" w:space="0" w:color="auto"/>
        <w:bottom w:val="none" w:sz="0" w:space="0" w:color="auto"/>
        <w:right w:val="none" w:sz="0" w:space="0" w:color="auto"/>
      </w:divBdr>
    </w:div>
    <w:div w:id="1166936852">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D43FE-3985-4477-9F47-443A45CE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1793</Words>
  <Characters>10225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Majmundar, Milap</cp:lastModifiedBy>
  <cp:revision>5</cp:revision>
  <dcterms:created xsi:type="dcterms:W3CDTF">2018-01-11T20:50:00Z</dcterms:created>
  <dcterms:modified xsi:type="dcterms:W3CDTF">2018-01-11T22:49:00Z</dcterms:modified>
</cp:coreProperties>
</file>